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2459" w14:textId="260FA3D7" w:rsidR="002517D2" w:rsidRPr="005D2006" w:rsidRDefault="002517D2">
      <w:pPr>
        <w:pStyle w:val="Heading1"/>
        <w:spacing w:before="120"/>
        <w:jc w:val="center"/>
        <w:rPr>
          <w:rFonts w:ascii="Times New Roman" w:hAnsi="Times New Roman" w:cs="Times New Roman"/>
          <w:sz w:val="24"/>
          <w:szCs w:val="24"/>
        </w:rPr>
      </w:pPr>
      <w:r w:rsidRPr="005D2006">
        <w:rPr>
          <w:rFonts w:ascii="Times New Roman" w:hAnsi="Times New Roman" w:cs="Times New Roman"/>
          <w:sz w:val="24"/>
          <w:szCs w:val="24"/>
        </w:rPr>
        <w:t>INF385E Information Architecture and Design</w:t>
      </w:r>
      <w:r w:rsidR="00B44B6D" w:rsidRPr="005D2006">
        <w:rPr>
          <w:rFonts w:ascii="Times New Roman" w:hAnsi="Times New Roman" w:cs="Times New Roman"/>
          <w:sz w:val="24"/>
          <w:szCs w:val="24"/>
        </w:rPr>
        <w:t>, Fall 2022</w:t>
      </w:r>
      <w:r w:rsidRPr="005D2006">
        <w:rPr>
          <w:rFonts w:ascii="Times New Roman" w:hAnsi="Times New Roman" w:cs="Times New Roman"/>
          <w:sz w:val="24"/>
          <w:szCs w:val="24"/>
        </w:rPr>
        <w:t xml:space="preserve"> </w:t>
      </w:r>
    </w:p>
    <w:p w14:paraId="06105110" w14:textId="77777777" w:rsidR="002517D2" w:rsidRPr="005D2006" w:rsidRDefault="002517D2"/>
    <w:p w14:paraId="3B02876A" w14:textId="6919213E" w:rsidR="002517D2" w:rsidRPr="005D2006" w:rsidRDefault="00314A44">
      <w:pPr>
        <w:rPr>
          <w:rStyle w:val="Strong"/>
          <w:b w:val="0"/>
          <w:sz w:val="22"/>
        </w:rPr>
      </w:pPr>
      <w:r w:rsidRPr="005D2006">
        <w:rPr>
          <w:rStyle w:val="Strong"/>
          <w:b w:val="0"/>
          <w:sz w:val="22"/>
        </w:rPr>
        <w:t xml:space="preserve">Unique No.: </w:t>
      </w:r>
      <w:r w:rsidRPr="005D2006">
        <w:rPr>
          <w:rStyle w:val="Strong"/>
          <w:b w:val="0"/>
          <w:sz w:val="22"/>
        </w:rPr>
        <w:tab/>
        <w:t>2</w:t>
      </w:r>
      <w:r w:rsidR="00BB66A1" w:rsidRPr="005D2006">
        <w:rPr>
          <w:rStyle w:val="Strong"/>
          <w:b w:val="0"/>
          <w:sz w:val="22"/>
        </w:rPr>
        <w:t>8</w:t>
      </w:r>
      <w:r w:rsidR="004E0EEB" w:rsidRPr="005D2006">
        <w:rPr>
          <w:rStyle w:val="Strong"/>
          <w:b w:val="0"/>
          <w:sz w:val="22"/>
        </w:rPr>
        <w:t>4</w:t>
      </w:r>
      <w:r w:rsidR="00BB66A1" w:rsidRPr="005D2006">
        <w:rPr>
          <w:rStyle w:val="Strong"/>
          <w:b w:val="0"/>
          <w:sz w:val="22"/>
        </w:rPr>
        <w:t>99</w:t>
      </w:r>
    </w:p>
    <w:p w14:paraId="6B11B49D" w14:textId="15E7511D" w:rsidR="002517D2" w:rsidRPr="005D2006" w:rsidRDefault="002517D2">
      <w:pPr>
        <w:rPr>
          <w:sz w:val="22"/>
        </w:rPr>
      </w:pPr>
      <w:r w:rsidRPr="005D2006">
        <w:rPr>
          <w:sz w:val="22"/>
        </w:rPr>
        <w:t>Class time:</w:t>
      </w:r>
      <w:r w:rsidRPr="005D2006">
        <w:rPr>
          <w:sz w:val="22"/>
        </w:rPr>
        <w:tab/>
      </w:r>
      <w:r w:rsidR="00BB66A1" w:rsidRPr="005D2006">
        <w:rPr>
          <w:sz w:val="22"/>
        </w:rPr>
        <w:t>Monday: 9:00</w:t>
      </w:r>
      <w:r w:rsidR="0076446A" w:rsidRPr="005D2006">
        <w:rPr>
          <w:sz w:val="22"/>
        </w:rPr>
        <w:t>AM</w:t>
      </w:r>
      <w:r w:rsidRPr="005D2006">
        <w:rPr>
          <w:sz w:val="22"/>
        </w:rPr>
        <w:t xml:space="preserve"> </w:t>
      </w:r>
      <w:r w:rsidR="00BF0D59" w:rsidRPr="005D2006">
        <w:rPr>
          <w:sz w:val="22"/>
        </w:rPr>
        <w:t xml:space="preserve">– </w:t>
      </w:r>
      <w:r w:rsidR="00BB66A1" w:rsidRPr="005D2006">
        <w:rPr>
          <w:sz w:val="22"/>
        </w:rPr>
        <w:t>12</w:t>
      </w:r>
      <w:r w:rsidR="00BF0D59" w:rsidRPr="005D2006">
        <w:rPr>
          <w:sz w:val="22"/>
        </w:rPr>
        <w:t>:00</w:t>
      </w:r>
      <w:r w:rsidRPr="005D2006">
        <w:rPr>
          <w:sz w:val="22"/>
        </w:rPr>
        <w:t>PM</w:t>
      </w:r>
    </w:p>
    <w:p w14:paraId="131855A6" w14:textId="5868CFDF" w:rsidR="0021519A" w:rsidRPr="005D2006" w:rsidRDefault="002517D2">
      <w:pPr>
        <w:rPr>
          <w:rStyle w:val="Strong"/>
          <w:b w:val="0"/>
          <w:sz w:val="22"/>
        </w:rPr>
      </w:pPr>
      <w:r w:rsidRPr="005D2006">
        <w:rPr>
          <w:sz w:val="22"/>
        </w:rPr>
        <w:t xml:space="preserve">Classroom: </w:t>
      </w:r>
      <w:r w:rsidRPr="005D2006">
        <w:rPr>
          <w:sz w:val="22"/>
        </w:rPr>
        <w:tab/>
        <w:t>UTA 1.2</w:t>
      </w:r>
      <w:r w:rsidR="0076446A" w:rsidRPr="005D2006">
        <w:rPr>
          <w:sz w:val="22"/>
        </w:rPr>
        <w:t>08</w:t>
      </w:r>
    </w:p>
    <w:p w14:paraId="279A8B1C" w14:textId="6E0A5557" w:rsidR="0021519A" w:rsidRPr="005D2006" w:rsidRDefault="0021519A">
      <w:pPr>
        <w:rPr>
          <w:b/>
          <w:bCs/>
          <w:sz w:val="22"/>
        </w:rPr>
      </w:pPr>
      <w:r w:rsidRPr="005D2006">
        <w:rPr>
          <w:rStyle w:val="Strong"/>
          <w:b w:val="0"/>
          <w:sz w:val="22"/>
        </w:rPr>
        <w:t xml:space="preserve">Instructor: </w:t>
      </w:r>
      <w:r w:rsidRPr="005D2006">
        <w:rPr>
          <w:rStyle w:val="Strong"/>
          <w:b w:val="0"/>
          <w:sz w:val="22"/>
        </w:rPr>
        <w:tab/>
        <w:t>Yan Zhang</w:t>
      </w:r>
      <w:r w:rsidR="00004DD3">
        <w:rPr>
          <w:rStyle w:val="Strong"/>
          <w:b w:val="0"/>
          <w:sz w:val="22"/>
        </w:rPr>
        <w:t xml:space="preserve"> (she/her/hers)</w:t>
      </w:r>
    </w:p>
    <w:p w14:paraId="6ED787C9" w14:textId="39226B85" w:rsidR="002517D2" w:rsidRPr="005D2006" w:rsidRDefault="002517D2">
      <w:pPr>
        <w:rPr>
          <w:sz w:val="22"/>
        </w:rPr>
      </w:pPr>
      <w:r w:rsidRPr="005D2006">
        <w:rPr>
          <w:sz w:val="22"/>
        </w:rPr>
        <w:t xml:space="preserve">Office hrs: </w:t>
      </w:r>
      <w:r w:rsidRPr="005D2006">
        <w:rPr>
          <w:sz w:val="22"/>
        </w:rPr>
        <w:tab/>
        <w:t xml:space="preserve">By appointment </w:t>
      </w:r>
    </w:p>
    <w:p w14:paraId="5D812952" w14:textId="77777777" w:rsidR="002517D2" w:rsidRPr="005D2006" w:rsidRDefault="002517D2">
      <w:pPr>
        <w:rPr>
          <w:sz w:val="22"/>
        </w:rPr>
      </w:pPr>
      <w:r w:rsidRPr="005D2006">
        <w:rPr>
          <w:sz w:val="22"/>
        </w:rPr>
        <w:t xml:space="preserve">Tele: </w:t>
      </w:r>
      <w:r w:rsidRPr="005D2006">
        <w:rPr>
          <w:sz w:val="22"/>
        </w:rPr>
        <w:tab/>
      </w:r>
      <w:r w:rsidRPr="005D2006">
        <w:rPr>
          <w:sz w:val="22"/>
        </w:rPr>
        <w:tab/>
        <w:t>512-471-9448</w:t>
      </w:r>
    </w:p>
    <w:p w14:paraId="0EA7B1D0" w14:textId="1B1F1BD2" w:rsidR="002517D2" w:rsidRPr="005D2006" w:rsidRDefault="002517D2">
      <w:r w:rsidRPr="005D2006">
        <w:rPr>
          <w:sz w:val="22"/>
        </w:rPr>
        <w:t xml:space="preserve">Email: </w:t>
      </w:r>
      <w:r w:rsidRPr="005D2006">
        <w:rPr>
          <w:sz w:val="22"/>
        </w:rPr>
        <w:tab/>
      </w:r>
      <w:r w:rsidRPr="005D2006">
        <w:rPr>
          <w:sz w:val="22"/>
        </w:rPr>
        <w:tab/>
      </w:r>
      <w:hyperlink r:id="rId7" w:history="1">
        <w:r w:rsidR="009C75BE" w:rsidRPr="005D2006">
          <w:rPr>
            <w:rStyle w:val="Hyperlink"/>
            <w:sz w:val="22"/>
          </w:rPr>
          <w:t>yanz@utexas.edu</w:t>
        </w:r>
      </w:hyperlink>
    </w:p>
    <w:p w14:paraId="525D3E2C" w14:textId="6B44CAC7" w:rsidR="002517D2" w:rsidRPr="00257DB5" w:rsidRDefault="002517D2">
      <w:pPr>
        <w:pStyle w:val="Heading2"/>
        <w:rPr>
          <w:rFonts w:ascii="Times New Roman" w:hAnsi="Times New Roman" w:cs="Times New Roman"/>
          <w:i w:val="0"/>
          <w:iCs w:val="0"/>
          <w:sz w:val="24"/>
          <w:szCs w:val="24"/>
        </w:rPr>
      </w:pPr>
      <w:r w:rsidRPr="00257DB5">
        <w:rPr>
          <w:rFonts w:ascii="Times New Roman" w:hAnsi="Times New Roman" w:cs="Times New Roman"/>
          <w:i w:val="0"/>
          <w:iCs w:val="0"/>
          <w:sz w:val="24"/>
          <w:szCs w:val="24"/>
        </w:rPr>
        <w:t>Course description</w:t>
      </w:r>
    </w:p>
    <w:p w14:paraId="5E26EE02" w14:textId="78FA8525" w:rsidR="002517D2" w:rsidRPr="005D2006" w:rsidRDefault="002517D2">
      <w:pPr>
        <w:ind w:firstLine="360"/>
        <w:rPr>
          <w:sz w:val="22"/>
          <w:szCs w:val="22"/>
        </w:rPr>
      </w:pPr>
      <w:r w:rsidRPr="005D2006">
        <w:rPr>
          <w:sz w:val="22"/>
          <w:szCs w:val="22"/>
        </w:rPr>
        <w:t xml:space="preserve">User-centered design of web-based information-rich systems based on interaction design principles and user </w:t>
      </w:r>
      <w:r w:rsidR="0020389B" w:rsidRPr="005D2006">
        <w:rPr>
          <w:sz w:val="22"/>
          <w:szCs w:val="22"/>
        </w:rPr>
        <w:t xml:space="preserve">information </w:t>
      </w:r>
      <w:r w:rsidRPr="005D2006">
        <w:rPr>
          <w:sz w:val="22"/>
          <w:szCs w:val="22"/>
        </w:rPr>
        <w:t>needs and behavior</w:t>
      </w:r>
      <w:r w:rsidR="00CB7812" w:rsidRPr="005D2006">
        <w:rPr>
          <w:sz w:val="22"/>
          <w:szCs w:val="22"/>
        </w:rPr>
        <w:t xml:space="preserve"> research</w:t>
      </w:r>
      <w:r w:rsidRPr="005D2006">
        <w:rPr>
          <w:sz w:val="22"/>
          <w:szCs w:val="22"/>
        </w:rPr>
        <w:t xml:space="preserve">.  </w:t>
      </w:r>
    </w:p>
    <w:p w14:paraId="16859C45" w14:textId="517374AC" w:rsidR="002517D2" w:rsidRPr="00257DB5" w:rsidRDefault="002517D2">
      <w:pPr>
        <w:pStyle w:val="Heading2"/>
        <w:rPr>
          <w:rFonts w:ascii="Times New Roman" w:hAnsi="Times New Roman" w:cs="Times New Roman"/>
          <w:i w:val="0"/>
          <w:iCs w:val="0"/>
          <w:sz w:val="24"/>
          <w:szCs w:val="24"/>
        </w:rPr>
      </w:pPr>
      <w:r w:rsidRPr="00257DB5">
        <w:rPr>
          <w:rFonts w:ascii="Times New Roman" w:hAnsi="Times New Roman" w:cs="Times New Roman"/>
          <w:i w:val="0"/>
          <w:iCs w:val="0"/>
          <w:sz w:val="24"/>
          <w:szCs w:val="24"/>
        </w:rPr>
        <w:t>Course objectives</w:t>
      </w:r>
    </w:p>
    <w:p w14:paraId="1EC8B8DE" w14:textId="77777777" w:rsidR="002517D2" w:rsidRPr="005D2006" w:rsidRDefault="002517D2" w:rsidP="008F42A7">
      <w:pPr>
        <w:pStyle w:val="Heading3"/>
        <w:spacing w:before="120"/>
        <w:ind w:firstLine="360"/>
        <w:rPr>
          <w:rFonts w:ascii="Times New Roman" w:hAnsi="Times New Roman" w:cs="Times New Roman"/>
          <w:b w:val="0"/>
          <w:bCs w:val="0"/>
          <w:sz w:val="22"/>
          <w:szCs w:val="22"/>
        </w:rPr>
      </w:pPr>
      <w:r w:rsidRPr="005D2006">
        <w:rPr>
          <w:rFonts w:ascii="Times New Roman" w:hAnsi="Times New Roman" w:cs="Times New Roman"/>
          <w:b w:val="0"/>
          <w:bCs w:val="0"/>
          <w:sz w:val="22"/>
          <w:szCs w:val="22"/>
        </w:rPr>
        <w:t xml:space="preserve">By the end of the semester, students will be able to: </w:t>
      </w:r>
    </w:p>
    <w:p w14:paraId="1568E029" w14:textId="77777777" w:rsidR="002517D2" w:rsidRPr="005D2006" w:rsidRDefault="002517D2">
      <w:pPr>
        <w:numPr>
          <w:ilvl w:val="0"/>
          <w:numId w:val="1"/>
        </w:numPr>
        <w:rPr>
          <w:sz w:val="22"/>
          <w:szCs w:val="22"/>
        </w:rPr>
      </w:pPr>
      <w:r w:rsidRPr="005D2006">
        <w:rPr>
          <w:sz w:val="22"/>
          <w:szCs w:val="22"/>
        </w:rPr>
        <w:t>Understand the basic principles of user-centered design, usability, and usability testing in the context of information architecture (IA)</w:t>
      </w:r>
    </w:p>
    <w:p w14:paraId="736C519E" w14:textId="77777777" w:rsidR="002517D2" w:rsidRPr="005D2006" w:rsidRDefault="00074694">
      <w:pPr>
        <w:numPr>
          <w:ilvl w:val="0"/>
          <w:numId w:val="1"/>
        </w:numPr>
        <w:rPr>
          <w:sz w:val="22"/>
          <w:szCs w:val="22"/>
        </w:rPr>
      </w:pPr>
      <w:r w:rsidRPr="005D2006">
        <w:rPr>
          <w:sz w:val="22"/>
          <w:szCs w:val="22"/>
        </w:rPr>
        <w:t xml:space="preserve">Understand </w:t>
      </w:r>
      <w:r w:rsidR="002517D2" w:rsidRPr="005D2006">
        <w:rPr>
          <w:sz w:val="22"/>
          <w:szCs w:val="22"/>
        </w:rPr>
        <w:t xml:space="preserve">IA </w:t>
      </w:r>
      <w:r w:rsidR="009F2E4B" w:rsidRPr="005D2006">
        <w:rPr>
          <w:sz w:val="22"/>
          <w:szCs w:val="22"/>
        </w:rPr>
        <w:t xml:space="preserve">development </w:t>
      </w:r>
      <w:r w:rsidR="002517D2" w:rsidRPr="005D2006">
        <w:rPr>
          <w:sz w:val="22"/>
          <w:szCs w:val="22"/>
        </w:rPr>
        <w:t xml:space="preserve">process, including research, design, and evaluation </w:t>
      </w:r>
    </w:p>
    <w:p w14:paraId="1D841A9A" w14:textId="77777777" w:rsidR="002517D2" w:rsidRPr="005D2006" w:rsidRDefault="002517D2">
      <w:pPr>
        <w:numPr>
          <w:ilvl w:val="0"/>
          <w:numId w:val="1"/>
        </w:numPr>
        <w:rPr>
          <w:sz w:val="22"/>
          <w:szCs w:val="22"/>
        </w:rPr>
      </w:pPr>
      <w:r w:rsidRPr="005D2006">
        <w:rPr>
          <w:sz w:val="22"/>
          <w:szCs w:val="22"/>
        </w:rPr>
        <w:t>Analyze and design IA, primarily including content organization, labeling, navigation, and search systems, for web-based user interfaces using a variety of methods and too</w:t>
      </w:r>
      <w:r w:rsidR="00A84275" w:rsidRPr="005D2006">
        <w:rPr>
          <w:sz w:val="22"/>
          <w:szCs w:val="22"/>
        </w:rPr>
        <w:t>ls</w:t>
      </w:r>
      <w:r w:rsidRPr="005D2006">
        <w:rPr>
          <w:sz w:val="22"/>
          <w:szCs w:val="22"/>
        </w:rPr>
        <w:t xml:space="preserve"> </w:t>
      </w:r>
      <w:r w:rsidR="00D0215C" w:rsidRPr="005D2006">
        <w:rPr>
          <w:sz w:val="22"/>
          <w:szCs w:val="22"/>
        </w:rPr>
        <w:t>(e.g., card sort)</w:t>
      </w:r>
    </w:p>
    <w:p w14:paraId="6FFD57B1" w14:textId="77777777" w:rsidR="002517D2" w:rsidRPr="005D2006" w:rsidRDefault="002517D2">
      <w:pPr>
        <w:numPr>
          <w:ilvl w:val="0"/>
          <w:numId w:val="1"/>
        </w:numPr>
        <w:rPr>
          <w:sz w:val="22"/>
          <w:szCs w:val="22"/>
        </w:rPr>
      </w:pPr>
      <w:r w:rsidRPr="005D2006">
        <w:rPr>
          <w:sz w:val="22"/>
          <w:szCs w:val="22"/>
        </w:rPr>
        <w:t>Become versed in developing IA process documentations, such as content inventory,</w:t>
      </w:r>
      <w:r w:rsidR="00D0215C" w:rsidRPr="005D2006">
        <w:rPr>
          <w:sz w:val="22"/>
          <w:szCs w:val="22"/>
        </w:rPr>
        <w:t xml:space="preserve"> concept map</w:t>
      </w:r>
      <w:r w:rsidR="00955055" w:rsidRPr="005D2006">
        <w:rPr>
          <w:sz w:val="22"/>
          <w:szCs w:val="22"/>
        </w:rPr>
        <w:t>,</w:t>
      </w:r>
      <w:r w:rsidRPr="005D2006">
        <w:rPr>
          <w:sz w:val="22"/>
          <w:szCs w:val="22"/>
        </w:rPr>
        <w:t xml:space="preserve"> persona, and site map. </w:t>
      </w:r>
    </w:p>
    <w:p w14:paraId="31BE7AA6" w14:textId="402EA6D8" w:rsidR="002517D2" w:rsidRPr="00257DB5" w:rsidRDefault="00D60F29" w:rsidP="00257DB5">
      <w:pPr>
        <w:pStyle w:val="Heading2"/>
        <w:rPr>
          <w:rFonts w:ascii="Times New Roman" w:hAnsi="Times New Roman" w:cs="Times New Roman"/>
          <w:i w:val="0"/>
          <w:iCs w:val="0"/>
          <w:sz w:val="24"/>
          <w:szCs w:val="24"/>
        </w:rPr>
      </w:pPr>
      <w:r w:rsidRPr="00257DB5">
        <w:rPr>
          <w:rFonts w:ascii="Times New Roman" w:hAnsi="Times New Roman" w:cs="Times New Roman"/>
          <w:i w:val="0"/>
          <w:iCs w:val="0"/>
          <w:sz w:val="24"/>
          <w:szCs w:val="24"/>
        </w:rPr>
        <w:t xml:space="preserve">Required </w:t>
      </w:r>
      <w:r w:rsidR="002517D2" w:rsidRPr="00257DB5">
        <w:rPr>
          <w:rFonts w:ascii="Times New Roman" w:hAnsi="Times New Roman" w:cs="Times New Roman"/>
          <w:i w:val="0"/>
          <w:iCs w:val="0"/>
          <w:sz w:val="24"/>
          <w:szCs w:val="24"/>
        </w:rPr>
        <w:t>Text</w:t>
      </w:r>
    </w:p>
    <w:p w14:paraId="73740C5E" w14:textId="40DCAD27" w:rsidR="002517D2" w:rsidRDefault="002517D2" w:rsidP="00004DD3">
      <w:pPr>
        <w:tabs>
          <w:tab w:val="left" w:pos="360"/>
        </w:tabs>
        <w:spacing w:after="200"/>
        <w:rPr>
          <w:sz w:val="22"/>
          <w:szCs w:val="22"/>
        </w:rPr>
      </w:pPr>
      <w:r w:rsidRPr="005D2006">
        <w:rPr>
          <w:sz w:val="22"/>
          <w:szCs w:val="22"/>
        </w:rPr>
        <w:t>Rosenfeld, L., Morville, P., &amp; Arango, J. (2015). Information Architecture: For the Web and Beyond (4</w:t>
      </w:r>
      <w:r w:rsidRPr="005D2006">
        <w:rPr>
          <w:sz w:val="22"/>
          <w:szCs w:val="22"/>
          <w:vertAlign w:val="superscript"/>
        </w:rPr>
        <w:t>th</w:t>
      </w:r>
      <w:r w:rsidRPr="005D2006">
        <w:rPr>
          <w:sz w:val="22"/>
          <w:szCs w:val="22"/>
        </w:rPr>
        <w:t xml:space="preserve"> edition)</w:t>
      </w:r>
      <w:r w:rsidR="002C3ACF" w:rsidRPr="005D2006">
        <w:rPr>
          <w:sz w:val="22"/>
          <w:szCs w:val="22"/>
        </w:rPr>
        <w:t xml:space="preserve">. Digital book available through UT library. Search the book in the UT catalog system: </w:t>
      </w:r>
      <w:hyperlink r:id="rId8" w:history="1">
        <w:r w:rsidR="00004DD3" w:rsidRPr="00F1398F">
          <w:rPr>
            <w:rStyle w:val="Hyperlink"/>
            <w:sz w:val="22"/>
            <w:szCs w:val="22"/>
          </w:rPr>
          <w:t>https://www.lib.utexas.edu/</w:t>
        </w:r>
      </w:hyperlink>
      <w:r w:rsidR="00004DD3">
        <w:rPr>
          <w:sz w:val="22"/>
          <w:szCs w:val="22"/>
        </w:rPr>
        <w:t xml:space="preserve"> </w:t>
      </w:r>
      <w:r w:rsidR="002C3ACF" w:rsidRPr="005D2006">
        <w:rPr>
          <w:sz w:val="22"/>
          <w:szCs w:val="22"/>
        </w:rPr>
        <w:t xml:space="preserve"> </w:t>
      </w:r>
    </w:p>
    <w:p w14:paraId="0F1BE3DC" w14:textId="15C180E3" w:rsidR="009B512C" w:rsidRDefault="008D1895" w:rsidP="008D1895">
      <w:pPr>
        <w:rPr>
          <w:sz w:val="22"/>
          <w:szCs w:val="22"/>
        </w:rPr>
      </w:pPr>
      <w:r w:rsidRPr="005D2006">
        <w:rPr>
          <w:sz w:val="22"/>
          <w:szCs w:val="22"/>
        </w:rPr>
        <w:t xml:space="preserve">Additional readings will be posted on the class website. </w:t>
      </w:r>
    </w:p>
    <w:p w14:paraId="7506DDD6" w14:textId="77777777" w:rsidR="008D1895" w:rsidRDefault="008D1895" w:rsidP="008D1895">
      <w:pPr>
        <w:rPr>
          <w:sz w:val="22"/>
          <w:szCs w:val="22"/>
        </w:rPr>
      </w:pPr>
    </w:p>
    <w:p w14:paraId="53CFD31C" w14:textId="7EC42D74" w:rsidR="00D241CA" w:rsidRDefault="00D241CA" w:rsidP="00D241CA">
      <w:pPr>
        <w:tabs>
          <w:tab w:val="left" w:pos="360"/>
        </w:tabs>
        <w:rPr>
          <w:sz w:val="22"/>
          <w:szCs w:val="22"/>
        </w:rPr>
      </w:pPr>
      <w:r w:rsidRPr="00D241CA">
        <w:rPr>
          <w:sz w:val="22"/>
          <w:szCs w:val="22"/>
          <w:u w:val="single"/>
        </w:rPr>
        <w:t>Recommended reading</w:t>
      </w:r>
      <w:r>
        <w:rPr>
          <w:sz w:val="22"/>
          <w:szCs w:val="22"/>
        </w:rPr>
        <w:t xml:space="preserve"> [digital book available in UT library]</w:t>
      </w:r>
    </w:p>
    <w:p w14:paraId="35B58126" w14:textId="4AC71DD2" w:rsidR="00114E57" w:rsidRPr="005D2006" w:rsidRDefault="00114E57" w:rsidP="00004DD3">
      <w:pPr>
        <w:tabs>
          <w:tab w:val="left" w:pos="360"/>
        </w:tabs>
        <w:spacing w:after="200"/>
        <w:rPr>
          <w:sz w:val="22"/>
          <w:szCs w:val="22"/>
        </w:rPr>
      </w:pPr>
      <w:r w:rsidRPr="00114E57">
        <w:rPr>
          <w:sz w:val="22"/>
          <w:szCs w:val="22"/>
        </w:rPr>
        <w:t xml:space="preserve">Redish, J. (Ginny). (2012). Letting Go of the Words: Writing Web Content That Works. Elsevier Science &amp; Technology. </w:t>
      </w:r>
      <w:hyperlink r:id="rId9" w:history="1">
        <w:r w:rsidRPr="00114E57">
          <w:rPr>
            <w:sz w:val="22"/>
            <w:szCs w:val="22"/>
          </w:rPr>
          <w:t>http://ebookcentral.proquest.com/lib/utxa/detail.action?docID=953186</w:t>
        </w:r>
      </w:hyperlink>
      <w:r w:rsidR="00973C46">
        <w:rPr>
          <w:sz w:val="22"/>
          <w:szCs w:val="22"/>
        </w:rPr>
        <w:t xml:space="preserve">  </w:t>
      </w:r>
    </w:p>
    <w:p w14:paraId="243E0BE8" w14:textId="7F615BCC" w:rsidR="002517D2" w:rsidRPr="00257DB5" w:rsidRDefault="002517D2">
      <w:pPr>
        <w:pStyle w:val="Heading2"/>
        <w:rPr>
          <w:rFonts w:ascii="Times New Roman" w:hAnsi="Times New Roman" w:cs="Times New Roman"/>
          <w:i w:val="0"/>
          <w:iCs w:val="0"/>
          <w:sz w:val="24"/>
          <w:szCs w:val="24"/>
        </w:rPr>
      </w:pPr>
      <w:r w:rsidRPr="00257DB5">
        <w:rPr>
          <w:rFonts w:ascii="Times New Roman" w:hAnsi="Times New Roman" w:cs="Times New Roman"/>
          <w:i w:val="0"/>
          <w:iCs w:val="0"/>
          <w:sz w:val="24"/>
          <w:szCs w:val="24"/>
        </w:rPr>
        <w:t xml:space="preserve">Policies </w:t>
      </w:r>
    </w:p>
    <w:p w14:paraId="7B5B782D" w14:textId="36B3342E" w:rsidR="002517D2" w:rsidRPr="00257DB5" w:rsidRDefault="002517D2">
      <w:pPr>
        <w:pStyle w:val="Heading3"/>
        <w:rPr>
          <w:rFonts w:ascii="Times New Roman" w:hAnsi="Times New Roman" w:cs="Times New Roman"/>
          <w:i/>
          <w:iCs/>
          <w:sz w:val="24"/>
          <w:szCs w:val="24"/>
        </w:rPr>
      </w:pPr>
      <w:r w:rsidRPr="00257DB5">
        <w:rPr>
          <w:rFonts w:ascii="Times New Roman" w:hAnsi="Times New Roman" w:cs="Times New Roman"/>
          <w:i/>
          <w:iCs/>
          <w:sz w:val="24"/>
          <w:szCs w:val="24"/>
        </w:rPr>
        <w:t>Policies concerning assignments</w:t>
      </w:r>
    </w:p>
    <w:p w14:paraId="7F1E5FB0" w14:textId="77777777" w:rsidR="002517D2" w:rsidRPr="005D2006" w:rsidRDefault="002517D2" w:rsidP="00A84275">
      <w:pPr>
        <w:numPr>
          <w:ilvl w:val="0"/>
          <w:numId w:val="3"/>
        </w:numPr>
        <w:rPr>
          <w:sz w:val="22"/>
          <w:szCs w:val="22"/>
        </w:rPr>
      </w:pPr>
      <w:r w:rsidRPr="005D2006">
        <w:rPr>
          <w:sz w:val="22"/>
          <w:szCs w:val="22"/>
        </w:rPr>
        <w:t xml:space="preserve">Assignments must be submitted by midnight (11:59PM) on the due date. </w:t>
      </w:r>
    </w:p>
    <w:p w14:paraId="4B49E131" w14:textId="77777777" w:rsidR="002517D2" w:rsidRPr="005D2006" w:rsidRDefault="002517D2" w:rsidP="00A84275">
      <w:pPr>
        <w:numPr>
          <w:ilvl w:val="0"/>
          <w:numId w:val="3"/>
        </w:numPr>
        <w:rPr>
          <w:sz w:val="22"/>
          <w:szCs w:val="22"/>
        </w:rPr>
      </w:pPr>
      <w:r w:rsidRPr="005D2006">
        <w:rPr>
          <w:sz w:val="22"/>
          <w:szCs w:val="22"/>
        </w:rPr>
        <w:t xml:space="preserve">In fairness to students who turn in assignments on time, all late papers will be penalized by lowering the earned grade one grade level (e.g., from A- to B+; from B to B-) for each day that the assignment is late. </w:t>
      </w:r>
    </w:p>
    <w:p w14:paraId="6C50F12F" w14:textId="77777777" w:rsidR="002517D2" w:rsidRPr="005D2006" w:rsidRDefault="002517D2" w:rsidP="00A84275">
      <w:pPr>
        <w:numPr>
          <w:ilvl w:val="0"/>
          <w:numId w:val="3"/>
        </w:numPr>
        <w:rPr>
          <w:sz w:val="22"/>
          <w:szCs w:val="22"/>
        </w:rPr>
      </w:pPr>
      <w:r w:rsidRPr="005D2006">
        <w:rPr>
          <w:sz w:val="22"/>
          <w:szCs w:val="22"/>
        </w:rPr>
        <w:t>No assignment submitted more than one week after the due date will be accepted.</w:t>
      </w:r>
    </w:p>
    <w:p w14:paraId="784196DA" w14:textId="77777777" w:rsidR="002517D2" w:rsidRPr="005D2006" w:rsidRDefault="002517D2" w:rsidP="00A84275">
      <w:pPr>
        <w:numPr>
          <w:ilvl w:val="0"/>
          <w:numId w:val="3"/>
        </w:numPr>
        <w:rPr>
          <w:sz w:val="22"/>
          <w:szCs w:val="22"/>
        </w:rPr>
      </w:pPr>
      <w:r w:rsidRPr="005D2006">
        <w:rPr>
          <w:sz w:val="22"/>
          <w:szCs w:val="22"/>
        </w:rPr>
        <w:t>These penalties will not apply to students who know in advance that they will be submitting an assignment late, and let me know in advance. “In advance” means up until 24 hours before the class session in which the assignment is due.</w:t>
      </w:r>
    </w:p>
    <w:p w14:paraId="07450FED" w14:textId="4D709D23" w:rsidR="002517D2" w:rsidRPr="00257DB5" w:rsidRDefault="002517D2">
      <w:pPr>
        <w:pStyle w:val="Heading3"/>
        <w:rPr>
          <w:rFonts w:ascii="Times New Roman" w:hAnsi="Times New Roman" w:cs="Times New Roman"/>
          <w:i/>
          <w:iCs/>
          <w:sz w:val="24"/>
          <w:szCs w:val="24"/>
        </w:rPr>
      </w:pPr>
      <w:r w:rsidRPr="00257DB5">
        <w:rPr>
          <w:rFonts w:ascii="Times New Roman" w:hAnsi="Times New Roman" w:cs="Times New Roman"/>
          <w:i/>
          <w:iCs/>
          <w:sz w:val="24"/>
          <w:szCs w:val="24"/>
        </w:rPr>
        <w:lastRenderedPageBreak/>
        <w:t xml:space="preserve">Policies on class attendance and participation </w:t>
      </w:r>
    </w:p>
    <w:p w14:paraId="7F80ABC5" w14:textId="77777777" w:rsidR="002517D2" w:rsidRPr="005D2006" w:rsidRDefault="002517D2" w:rsidP="00A84275">
      <w:pPr>
        <w:numPr>
          <w:ilvl w:val="0"/>
          <w:numId w:val="3"/>
        </w:numPr>
        <w:rPr>
          <w:sz w:val="22"/>
          <w:szCs w:val="22"/>
        </w:rPr>
      </w:pPr>
      <w:r w:rsidRPr="005D2006">
        <w:rPr>
          <w:sz w:val="22"/>
          <w:szCs w:val="22"/>
        </w:rPr>
        <w:t>Reading assignments must be done before class so that you can ask questions and participate in discussions in class.</w:t>
      </w:r>
    </w:p>
    <w:p w14:paraId="064A9902" w14:textId="77777777" w:rsidR="002517D2" w:rsidRPr="005D2006" w:rsidRDefault="002517D2" w:rsidP="00A84275">
      <w:pPr>
        <w:numPr>
          <w:ilvl w:val="0"/>
          <w:numId w:val="3"/>
        </w:numPr>
        <w:rPr>
          <w:sz w:val="22"/>
          <w:szCs w:val="22"/>
        </w:rPr>
      </w:pPr>
      <w:r w:rsidRPr="005D2006">
        <w:rPr>
          <w:sz w:val="22"/>
          <w:szCs w:val="22"/>
        </w:rPr>
        <w:t xml:space="preserve">You must participate in class discussions. In-class discussions and activities play an important role in this class. Extensive participation in class discussion will be an essential element of your learning success on the subject of understanding and serving users. Active involvement in learning increases what is remembered, how well it is assimilated, and how the learning is used in new situations. Class participation will be graded as part of your final grade. </w:t>
      </w:r>
    </w:p>
    <w:p w14:paraId="76DC9FB0" w14:textId="77777777" w:rsidR="002517D2" w:rsidRPr="005D2006" w:rsidRDefault="002517D2" w:rsidP="00A84275">
      <w:pPr>
        <w:numPr>
          <w:ilvl w:val="0"/>
          <w:numId w:val="3"/>
        </w:numPr>
        <w:rPr>
          <w:sz w:val="22"/>
          <w:szCs w:val="22"/>
        </w:rPr>
      </w:pPr>
      <w:r w:rsidRPr="005D2006">
        <w:rPr>
          <w:sz w:val="22"/>
          <w:szCs w:val="22"/>
        </w:rPr>
        <w:t>Attending each class is highly recommended. If you know in advance that you must miss a class, let me know in advance (up until 24 hours before the class session).</w:t>
      </w:r>
    </w:p>
    <w:p w14:paraId="08E72B76" w14:textId="77777777" w:rsidR="002517D2" w:rsidRPr="005D2006" w:rsidRDefault="002517D2" w:rsidP="00A84275">
      <w:pPr>
        <w:numPr>
          <w:ilvl w:val="0"/>
          <w:numId w:val="3"/>
        </w:numPr>
        <w:rPr>
          <w:sz w:val="22"/>
          <w:szCs w:val="22"/>
        </w:rPr>
      </w:pPr>
      <w:r w:rsidRPr="005D2006">
        <w:rPr>
          <w:sz w:val="22"/>
          <w:szCs w:val="22"/>
        </w:rPr>
        <w:t>If you miss a class session, unexpectedly, get in contact with me or the TA ASAP.</w:t>
      </w:r>
    </w:p>
    <w:p w14:paraId="277AFF8C" w14:textId="333344D8" w:rsidR="002223D1" w:rsidRPr="00004DD3" w:rsidRDefault="002223D1" w:rsidP="00004DD3">
      <w:pPr>
        <w:pStyle w:val="Heading2"/>
        <w:rPr>
          <w:rFonts w:ascii="Times New Roman" w:hAnsi="Times New Roman" w:cs="Times New Roman"/>
          <w:i w:val="0"/>
          <w:iCs w:val="0"/>
          <w:sz w:val="24"/>
          <w:szCs w:val="24"/>
        </w:rPr>
      </w:pPr>
      <w:r w:rsidRPr="00004DD3">
        <w:rPr>
          <w:rFonts w:ascii="Times New Roman" w:hAnsi="Times New Roman" w:cs="Times New Roman"/>
          <w:i w:val="0"/>
          <w:iCs w:val="0"/>
          <w:sz w:val="24"/>
          <w:szCs w:val="24"/>
        </w:rPr>
        <w:t xml:space="preserve">University </w:t>
      </w:r>
      <w:r w:rsidR="008C5F0E" w:rsidRPr="005D2006">
        <w:rPr>
          <w:rFonts w:ascii="Times New Roman" w:hAnsi="Times New Roman" w:cs="Times New Roman"/>
          <w:i w:val="0"/>
          <w:iCs w:val="0"/>
          <w:sz w:val="24"/>
          <w:szCs w:val="24"/>
        </w:rPr>
        <w:t>of Texas Honor Code</w:t>
      </w:r>
      <w:r w:rsidR="008C5F0E" w:rsidRPr="00004DD3">
        <w:rPr>
          <w:rFonts w:ascii="Times New Roman" w:hAnsi="Times New Roman" w:cs="Times New Roman"/>
          <w:i w:val="0"/>
          <w:iCs w:val="0"/>
          <w:sz w:val="24"/>
          <w:szCs w:val="24"/>
        </w:rPr>
        <w:t xml:space="preserve"> </w:t>
      </w:r>
    </w:p>
    <w:p w14:paraId="0774A598" w14:textId="77777777" w:rsidR="002223D1" w:rsidRPr="005D2006" w:rsidRDefault="002223D1" w:rsidP="002223D1">
      <w:pPr>
        <w:spacing w:before="80" w:after="80"/>
        <w:rPr>
          <w:sz w:val="22"/>
          <w:szCs w:val="22"/>
        </w:rPr>
      </w:pPr>
      <w:r w:rsidRPr="005D2006">
        <w:rPr>
          <w:sz w:val="22"/>
          <w:szCs w:val="22"/>
        </w:rPr>
        <w:t>Each student in the course is expected to abide by the University of Texas Honor Code:</w:t>
      </w:r>
    </w:p>
    <w:p w14:paraId="21017D74" w14:textId="77777777" w:rsidR="002223D1" w:rsidRPr="005D2006" w:rsidRDefault="002223D1" w:rsidP="00C933E5">
      <w:pPr>
        <w:autoSpaceDE w:val="0"/>
        <w:autoSpaceDN w:val="0"/>
        <w:adjustRightInd w:val="0"/>
        <w:ind w:left="720"/>
        <w:rPr>
          <w:sz w:val="22"/>
          <w:szCs w:val="22"/>
        </w:rPr>
      </w:pPr>
      <w:r w:rsidRPr="005D2006">
        <w:rPr>
          <w:sz w:val="22"/>
          <w:szCs w:val="22"/>
        </w:rPr>
        <w:t>“As a student of The University of Texas at Austin, I shall abide by the core values of the University and</w:t>
      </w:r>
      <w:r w:rsidR="001E496E" w:rsidRPr="005D2006">
        <w:rPr>
          <w:sz w:val="22"/>
          <w:szCs w:val="22"/>
        </w:rPr>
        <w:t xml:space="preserve"> </w:t>
      </w:r>
      <w:r w:rsidRPr="005D2006">
        <w:rPr>
          <w:sz w:val="22"/>
          <w:szCs w:val="22"/>
        </w:rPr>
        <w:t>uphold academic integrity.”</w:t>
      </w:r>
    </w:p>
    <w:p w14:paraId="51369EAF" w14:textId="77777777" w:rsidR="002223D1" w:rsidRPr="005D2006" w:rsidRDefault="002223D1" w:rsidP="002223D1">
      <w:pPr>
        <w:spacing w:before="80" w:after="80"/>
        <w:rPr>
          <w:sz w:val="22"/>
          <w:szCs w:val="22"/>
        </w:rPr>
      </w:pPr>
      <w:r w:rsidRPr="005D2006">
        <w:rPr>
          <w:sz w:val="22"/>
          <w:szCs w:val="22"/>
        </w:rPr>
        <w:t xml:space="preserve">This means that work you produce on assignments is all your own work. </w:t>
      </w:r>
    </w:p>
    <w:p w14:paraId="37728DB8" w14:textId="77777777" w:rsidR="002223D1" w:rsidRPr="005D2006" w:rsidRDefault="002223D1" w:rsidP="00C9662E">
      <w:pPr>
        <w:spacing w:before="80" w:after="80"/>
        <w:rPr>
          <w:sz w:val="22"/>
          <w:szCs w:val="22"/>
        </w:rPr>
      </w:pPr>
      <w:r w:rsidRPr="005D2006">
        <w:rPr>
          <w:sz w:val="22"/>
          <w:szCs w:val="22"/>
        </w:rPr>
        <w:t>Always cite your sources. If you use words or ideas that are not your own (or that you have used in previous class), you must make that clear otherwise you will be guilty of plagiarism and subject to academic disciplinary action, including failure of the course.</w:t>
      </w:r>
    </w:p>
    <w:p w14:paraId="4F4171E3" w14:textId="77777777" w:rsidR="008C5F0E" w:rsidRPr="005D2006" w:rsidRDefault="008C5F0E" w:rsidP="008C5F0E">
      <w:pPr>
        <w:rPr>
          <w:sz w:val="22"/>
          <w:szCs w:val="22"/>
        </w:rPr>
      </w:pPr>
      <w:r w:rsidRPr="005D2006">
        <w:rPr>
          <w:sz w:val="22"/>
          <w:szCs w:val="22"/>
        </w:rPr>
        <w:t>You must familiarize yourself with appropriate academic conduct and honesty by reading this guide: UT Austin Academic Integrity (</w:t>
      </w:r>
      <w:hyperlink r:id="rId10" w:history="1">
        <w:r w:rsidRPr="005D2006">
          <w:rPr>
            <w:rStyle w:val="Hyperlink"/>
            <w:sz w:val="22"/>
            <w:szCs w:val="22"/>
          </w:rPr>
          <w:t>http://www.utexas.edu/cola/cwgs/_files/pdf-4/ai2012.pdf</w:t>
        </w:r>
      </w:hyperlink>
      <w:r w:rsidRPr="005D2006">
        <w:rPr>
          <w:sz w:val="22"/>
          <w:szCs w:val="22"/>
        </w:rPr>
        <w:t>)</w:t>
      </w:r>
    </w:p>
    <w:p w14:paraId="1CBAE922" w14:textId="77777777" w:rsidR="008C5F0E" w:rsidRPr="005D2006" w:rsidRDefault="008C5F0E" w:rsidP="008C5F0E">
      <w:pPr>
        <w:pStyle w:val="NormalWeb"/>
        <w:shd w:val="clear" w:color="auto" w:fill="FFFFFF"/>
        <w:spacing w:before="0" w:beforeAutospacing="0" w:after="0" w:afterAutospacing="0"/>
        <w:rPr>
          <w:sz w:val="22"/>
          <w:szCs w:val="22"/>
        </w:rPr>
      </w:pPr>
      <w:r w:rsidRPr="005D2006">
        <w:rPr>
          <w:sz w:val="22"/>
          <w:szCs w:val="22"/>
        </w:rPr>
        <w:t>Other UTexas Academic Honesty Resources:</w:t>
      </w:r>
    </w:p>
    <w:p w14:paraId="498E84C2" w14:textId="77777777" w:rsidR="008C5F0E" w:rsidRPr="005D2006" w:rsidRDefault="008C5F0E" w:rsidP="008C5F0E">
      <w:pPr>
        <w:pStyle w:val="NormalWeb"/>
        <w:numPr>
          <w:ilvl w:val="0"/>
          <w:numId w:val="17"/>
        </w:numPr>
        <w:shd w:val="clear" w:color="auto" w:fill="FFFFFF"/>
        <w:spacing w:before="0" w:beforeAutospacing="0" w:after="0" w:afterAutospacing="0"/>
        <w:rPr>
          <w:sz w:val="22"/>
          <w:szCs w:val="22"/>
        </w:rPr>
      </w:pPr>
      <w:r w:rsidRPr="005D2006">
        <w:rPr>
          <w:sz w:val="22"/>
          <w:szCs w:val="22"/>
        </w:rPr>
        <w:t>Definitions of plagiarism and University procedures</w:t>
      </w:r>
      <w:r w:rsidRPr="005D2006">
        <w:rPr>
          <w:rStyle w:val="screenreader-only"/>
          <w:sz w:val="22"/>
          <w:szCs w:val="22"/>
        </w:rPr>
        <w:t> (</w:t>
      </w:r>
      <w:hyperlink r:id="rId11" w:history="1">
        <w:r w:rsidRPr="005D2006">
          <w:rPr>
            <w:rStyle w:val="Hyperlink"/>
            <w:sz w:val="22"/>
            <w:szCs w:val="22"/>
          </w:rPr>
          <w:t>http://deanofstudents.utexas.edu/sjs/acadint_plagiarism.php</w:t>
        </w:r>
      </w:hyperlink>
      <w:r w:rsidRPr="005D2006">
        <w:rPr>
          <w:rStyle w:val="screenreader-only"/>
          <w:sz w:val="22"/>
          <w:szCs w:val="22"/>
        </w:rPr>
        <w:t>)</w:t>
      </w:r>
    </w:p>
    <w:p w14:paraId="00EC5EC4" w14:textId="5C6EDD1D" w:rsidR="005C2F60" w:rsidRPr="00257DB5" w:rsidRDefault="008C5F0E" w:rsidP="005D2006">
      <w:pPr>
        <w:pStyle w:val="NormalWeb"/>
        <w:numPr>
          <w:ilvl w:val="0"/>
          <w:numId w:val="17"/>
        </w:numPr>
        <w:shd w:val="clear" w:color="auto" w:fill="FFFFFF"/>
        <w:spacing w:before="0" w:beforeAutospacing="0" w:after="150" w:afterAutospacing="0"/>
      </w:pPr>
      <w:r w:rsidRPr="005D2006">
        <w:rPr>
          <w:sz w:val="22"/>
          <w:szCs w:val="22"/>
        </w:rPr>
        <w:t>Plagiarism tutorial (</w:t>
      </w:r>
      <w:hyperlink r:id="rId12" w:history="1">
        <w:r w:rsidRPr="005D2006">
          <w:rPr>
            <w:rStyle w:val="Hyperlink"/>
            <w:sz w:val="22"/>
            <w:szCs w:val="22"/>
          </w:rPr>
          <w:t>http://www.lib.utexas.edu/services/instruction/learningmodules/plagiarism/</w:t>
        </w:r>
      </w:hyperlink>
      <w:r w:rsidRPr="005D2006">
        <w:rPr>
          <w:sz w:val="22"/>
          <w:szCs w:val="22"/>
        </w:rPr>
        <w:t>)</w:t>
      </w:r>
    </w:p>
    <w:p w14:paraId="1D5FAC64" w14:textId="7062F050" w:rsidR="002517D2" w:rsidRPr="005D2006" w:rsidRDefault="002517D2">
      <w:pPr>
        <w:pStyle w:val="Heading2"/>
        <w:rPr>
          <w:rFonts w:ascii="Times New Roman" w:hAnsi="Times New Roman" w:cs="Times New Roman"/>
          <w:i w:val="0"/>
          <w:iCs w:val="0"/>
          <w:sz w:val="24"/>
          <w:szCs w:val="24"/>
        </w:rPr>
      </w:pPr>
      <w:r w:rsidRPr="005D2006">
        <w:rPr>
          <w:rFonts w:ascii="Times New Roman" w:hAnsi="Times New Roman" w:cs="Times New Roman"/>
          <w:i w:val="0"/>
          <w:iCs w:val="0"/>
          <w:sz w:val="24"/>
          <w:szCs w:val="24"/>
        </w:rPr>
        <w:t xml:space="preserve">Grading </w:t>
      </w:r>
    </w:p>
    <w:p w14:paraId="7A6531DF" w14:textId="6327E44B" w:rsidR="002517D2" w:rsidRPr="005D2006" w:rsidRDefault="002517D2" w:rsidP="00383BED">
      <w:pPr>
        <w:pStyle w:val="Heading3"/>
        <w:rPr>
          <w:rFonts w:ascii="Times New Roman" w:hAnsi="Times New Roman" w:cs="Times New Roman"/>
          <w:i/>
          <w:iCs/>
          <w:sz w:val="24"/>
          <w:szCs w:val="24"/>
        </w:rPr>
      </w:pPr>
      <w:r w:rsidRPr="005D2006">
        <w:rPr>
          <w:rFonts w:ascii="Times New Roman" w:hAnsi="Times New Roman" w:cs="Times New Roman"/>
          <w:i/>
          <w:iCs/>
          <w:sz w:val="24"/>
          <w:szCs w:val="24"/>
        </w:rPr>
        <w:t xml:space="preserve">Grading scale </w:t>
      </w:r>
    </w:p>
    <w:p w14:paraId="17372509" w14:textId="77777777" w:rsidR="002517D2" w:rsidRPr="005D2006" w:rsidRDefault="002517D2">
      <w:pPr>
        <w:spacing w:after="120"/>
        <w:rPr>
          <w:sz w:val="20"/>
          <w:szCs w:val="20"/>
        </w:rPr>
      </w:pPr>
      <w:r w:rsidRPr="005D2006">
        <w:rPr>
          <w:sz w:val="22"/>
          <w:szCs w:val="22"/>
        </w:rPr>
        <w:t>In the School of Information, the following guidelines are used in grading:</w:t>
      </w:r>
      <w:r w:rsidRPr="005D2006">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30"/>
        <w:gridCol w:w="7578"/>
      </w:tblGrid>
      <w:tr w:rsidR="002517D2" w:rsidRPr="005D2006" w14:paraId="78DC4656" w14:textId="77777777">
        <w:tc>
          <w:tcPr>
            <w:tcW w:w="648" w:type="dxa"/>
          </w:tcPr>
          <w:p w14:paraId="399488D6" w14:textId="77777777" w:rsidR="002517D2" w:rsidRPr="005D2006" w:rsidRDefault="002517D2">
            <w:pPr>
              <w:widowControl w:val="0"/>
              <w:jc w:val="both"/>
              <w:rPr>
                <w:sz w:val="20"/>
                <w:szCs w:val="20"/>
              </w:rPr>
            </w:pPr>
            <w:r w:rsidRPr="005D2006">
              <w:rPr>
                <w:sz w:val="20"/>
                <w:szCs w:val="20"/>
              </w:rPr>
              <w:t>A</w:t>
            </w:r>
          </w:p>
        </w:tc>
        <w:tc>
          <w:tcPr>
            <w:tcW w:w="630" w:type="dxa"/>
          </w:tcPr>
          <w:p w14:paraId="125246EC" w14:textId="77777777" w:rsidR="002517D2" w:rsidRPr="005D2006" w:rsidRDefault="002517D2">
            <w:pPr>
              <w:widowControl w:val="0"/>
              <w:jc w:val="both"/>
              <w:rPr>
                <w:sz w:val="20"/>
                <w:szCs w:val="20"/>
              </w:rPr>
            </w:pPr>
            <w:r w:rsidRPr="005D2006">
              <w:rPr>
                <w:sz w:val="20"/>
                <w:szCs w:val="20"/>
              </w:rPr>
              <w:t>4.00</w:t>
            </w:r>
          </w:p>
        </w:tc>
        <w:tc>
          <w:tcPr>
            <w:tcW w:w="7578" w:type="dxa"/>
          </w:tcPr>
          <w:p w14:paraId="797782A7" w14:textId="77777777" w:rsidR="002517D2" w:rsidRPr="005D2006" w:rsidRDefault="002517D2">
            <w:pPr>
              <w:widowControl w:val="0"/>
              <w:jc w:val="both"/>
              <w:rPr>
                <w:sz w:val="20"/>
                <w:szCs w:val="20"/>
              </w:rPr>
            </w:pPr>
            <w:r w:rsidRPr="005D2006">
              <w:rPr>
                <w:sz w:val="20"/>
                <w:szCs w:val="20"/>
              </w:rPr>
              <w:t>Excellent. High degree of mastery of the course material.</w:t>
            </w:r>
          </w:p>
        </w:tc>
      </w:tr>
      <w:tr w:rsidR="002517D2" w:rsidRPr="005D2006" w14:paraId="2FC2D196" w14:textId="77777777">
        <w:tc>
          <w:tcPr>
            <w:tcW w:w="648" w:type="dxa"/>
          </w:tcPr>
          <w:p w14:paraId="3583533E" w14:textId="77777777" w:rsidR="002517D2" w:rsidRPr="005D2006" w:rsidRDefault="002517D2">
            <w:pPr>
              <w:widowControl w:val="0"/>
              <w:jc w:val="both"/>
              <w:rPr>
                <w:sz w:val="20"/>
                <w:szCs w:val="20"/>
              </w:rPr>
            </w:pPr>
            <w:r w:rsidRPr="005D2006">
              <w:rPr>
                <w:sz w:val="20"/>
                <w:szCs w:val="20"/>
              </w:rPr>
              <w:t>A-</w:t>
            </w:r>
          </w:p>
        </w:tc>
        <w:tc>
          <w:tcPr>
            <w:tcW w:w="630" w:type="dxa"/>
          </w:tcPr>
          <w:p w14:paraId="0A1D5110" w14:textId="77777777" w:rsidR="002517D2" w:rsidRPr="005D2006" w:rsidRDefault="002517D2">
            <w:pPr>
              <w:widowControl w:val="0"/>
              <w:jc w:val="both"/>
              <w:rPr>
                <w:sz w:val="20"/>
                <w:szCs w:val="20"/>
              </w:rPr>
            </w:pPr>
            <w:r w:rsidRPr="005D2006">
              <w:rPr>
                <w:sz w:val="20"/>
                <w:szCs w:val="20"/>
              </w:rPr>
              <w:t>3.67</w:t>
            </w:r>
          </w:p>
        </w:tc>
        <w:tc>
          <w:tcPr>
            <w:tcW w:w="7578" w:type="dxa"/>
          </w:tcPr>
          <w:p w14:paraId="21BB76A1" w14:textId="77777777" w:rsidR="002517D2" w:rsidRPr="005D2006" w:rsidRDefault="002517D2">
            <w:pPr>
              <w:widowControl w:val="0"/>
              <w:jc w:val="both"/>
              <w:rPr>
                <w:sz w:val="20"/>
                <w:szCs w:val="20"/>
              </w:rPr>
            </w:pPr>
            <w:r w:rsidRPr="005D2006">
              <w:rPr>
                <w:sz w:val="20"/>
                <w:szCs w:val="20"/>
              </w:rPr>
              <w:t>Very good.</w:t>
            </w:r>
          </w:p>
        </w:tc>
      </w:tr>
      <w:tr w:rsidR="002517D2" w:rsidRPr="005D2006" w14:paraId="43650037" w14:textId="77777777">
        <w:tc>
          <w:tcPr>
            <w:tcW w:w="648" w:type="dxa"/>
          </w:tcPr>
          <w:p w14:paraId="5FEF2BD3" w14:textId="77777777" w:rsidR="002517D2" w:rsidRPr="005D2006" w:rsidRDefault="002517D2">
            <w:pPr>
              <w:widowControl w:val="0"/>
              <w:jc w:val="both"/>
              <w:rPr>
                <w:sz w:val="20"/>
                <w:szCs w:val="20"/>
              </w:rPr>
            </w:pPr>
            <w:r w:rsidRPr="005D2006">
              <w:rPr>
                <w:sz w:val="20"/>
                <w:szCs w:val="20"/>
              </w:rPr>
              <w:t>B+</w:t>
            </w:r>
          </w:p>
        </w:tc>
        <w:tc>
          <w:tcPr>
            <w:tcW w:w="630" w:type="dxa"/>
          </w:tcPr>
          <w:p w14:paraId="757130AA" w14:textId="77777777" w:rsidR="002517D2" w:rsidRPr="005D2006" w:rsidRDefault="002517D2">
            <w:pPr>
              <w:widowControl w:val="0"/>
              <w:jc w:val="both"/>
              <w:rPr>
                <w:sz w:val="20"/>
                <w:szCs w:val="20"/>
              </w:rPr>
            </w:pPr>
            <w:r w:rsidRPr="005D2006">
              <w:rPr>
                <w:sz w:val="20"/>
                <w:szCs w:val="20"/>
              </w:rPr>
              <w:t>3.33</w:t>
            </w:r>
          </w:p>
        </w:tc>
        <w:tc>
          <w:tcPr>
            <w:tcW w:w="7578" w:type="dxa"/>
          </w:tcPr>
          <w:p w14:paraId="1264E2FF" w14:textId="77777777" w:rsidR="002517D2" w:rsidRPr="005D2006" w:rsidRDefault="002517D2">
            <w:pPr>
              <w:widowControl w:val="0"/>
              <w:jc w:val="both"/>
              <w:rPr>
                <w:sz w:val="20"/>
                <w:szCs w:val="20"/>
              </w:rPr>
            </w:pPr>
            <w:r w:rsidRPr="005D2006">
              <w:rPr>
                <w:sz w:val="20"/>
                <w:szCs w:val="20"/>
              </w:rPr>
              <w:t>More than satisfactory.</w:t>
            </w:r>
          </w:p>
        </w:tc>
      </w:tr>
      <w:tr w:rsidR="002517D2" w:rsidRPr="005D2006" w14:paraId="3BE89630" w14:textId="77777777">
        <w:tc>
          <w:tcPr>
            <w:tcW w:w="648" w:type="dxa"/>
          </w:tcPr>
          <w:p w14:paraId="14C624EF" w14:textId="77777777" w:rsidR="002517D2" w:rsidRPr="005D2006" w:rsidRDefault="002517D2">
            <w:pPr>
              <w:widowControl w:val="0"/>
              <w:jc w:val="both"/>
              <w:rPr>
                <w:sz w:val="20"/>
                <w:szCs w:val="20"/>
              </w:rPr>
            </w:pPr>
            <w:r w:rsidRPr="005D2006">
              <w:rPr>
                <w:sz w:val="20"/>
                <w:szCs w:val="20"/>
              </w:rPr>
              <w:t>B</w:t>
            </w:r>
          </w:p>
        </w:tc>
        <w:tc>
          <w:tcPr>
            <w:tcW w:w="630" w:type="dxa"/>
          </w:tcPr>
          <w:p w14:paraId="1083AE55" w14:textId="77777777" w:rsidR="002517D2" w:rsidRPr="005D2006" w:rsidRDefault="002517D2">
            <w:pPr>
              <w:widowControl w:val="0"/>
              <w:jc w:val="both"/>
              <w:rPr>
                <w:sz w:val="20"/>
                <w:szCs w:val="20"/>
              </w:rPr>
            </w:pPr>
            <w:r w:rsidRPr="005D2006">
              <w:rPr>
                <w:sz w:val="20"/>
                <w:szCs w:val="20"/>
              </w:rPr>
              <w:t>3.00</w:t>
            </w:r>
          </w:p>
        </w:tc>
        <w:tc>
          <w:tcPr>
            <w:tcW w:w="7578" w:type="dxa"/>
          </w:tcPr>
          <w:p w14:paraId="26C3ADA0" w14:textId="77777777" w:rsidR="002517D2" w:rsidRPr="005D2006" w:rsidRDefault="002517D2">
            <w:pPr>
              <w:widowControl w:val="0"/>
              <w:jc w:val="both"/>
              <w:rPr>
                <w:sz w:val="20"/>
                <w:szCs w:val="20"/>
              </w:rPr>
            </w:pPr>
            <w:r w:rsidRPr="005D2006">
              <w:rPr>
                <w:sz w:val="20"/>
                <w:szCs w:val="20"/>
              </w:rPr>
              <w:t>Satisfactory. Work consistent with academic expectations of graduate students.</w:t>
            </w:r>
          </w:p>
        </w:tc>
      </w:tr>
      <w:tr w:rsidR="002517D2" w:rsidRPr="005D2006" w14:paraId="0A41252E" w14:textId="77777777">
        <w:tc>
          <w:tcPr>
            <w:tcW w:w="648" w:type="dxa"/>
          </w:tcPr>
          <w:p w14:paraId="64D678B7" w14:textId="77777777" w:rsidR="002517D2" w:rsidRPr="005D2006" w:rsidRDefault="002517D2">
            <w:pPr>
              <w:widowControl w:val="0"/>
              <w:jc w:val="both"/>
              <w:rPr>
                <w:sz w:val="20"/>
                <w:szCs w:val="20"/>
              </w:rPr>
            </w:pPr>
            <w:r w:rsidRPr="005D2006">
              <w:rPr>
                <w:sz w:val="20"/>
                <w:szCs w:val="20"/>
              </w:rPr>
              <w:t>B-</w:t>
            </w:r>
          </w:p>
        </w:tc>
        <w:tc>
          <w:tcPr>
            <w:tcW w:w="630" w:type="dxa"/>
          </w:tcPr>
          <w:p w14:paraId="12E1F70D" w14:textId="77777777" w:rsidR="002517D2" w:rsidRPr="005D2006" w:rsidRDefault="002517D2">
            <w:pPr>
              <w:widowControl w:val="0"/>
              <w:jc w:val="both"/>
              <w:rPr>
                <w:sz w:val="20"/>
                <w:szCs w:val="20"/>
              </w:rPr>
            </w:pPr>
            <w:r w:rsidRPr="005D2006">
              <w:rPr>
                <w:sz w:val="20"/>
                <w:szCs w:val="20"/>
              </w:rPr>
              <w:t>2.67</w:t>
            </w:r>
          </w:p>
        </w:tc>
        <w:tc>
          <w:tcPr>
            <w:tcW w:w="7578" w:type="dxa"/>
          </w:tcPr>
          <w:p w14:paraId="01CF56CA" w14:textId="77777777" w:rsidR="002517D2" w:rsidRPr="005D2006" w:rsidRDefault="002517D2">
            <w:pPr>
              <w:widowControl w:val="0"/>
              <w:jc w:val="both"/>
              <w:rPr>
                <w:sz w:val="20"/>
                <w:szCs w:val="20"/>
              </w:rPr>
            </w:pPr>
            <w:r w:rsidRPr="005D2006">
              <w:rPr>
                <w:sz w:val="20"/>
                <w:szCs w:val="20"/>
              </w:rPr>
              <w:t>Less than satisfactory.</w:t>
            </w:r>
          </w:p>
        </w:tc>
      </w:tr>
      <w:tr w:rsidR="002517D2" w:rsidRPr="005D2006" w14:paraId="3A864ECD" w14:textId="77777777">
        <w:tc>
          <w:tcPr>
            <w:tcW w:w="648" w:type="dxa"/>
          </w:tcPr>
          <w:p w14:paraId="003C061F" w14:textId="77777777" w:rsidR="002517D2" w:rsidRPr="005D2006" w:rsidRDefault="002517D2">
            <w:pPr>
              <w:widowControl w:val="0"/>
              <w:jc w:val="both"/>
              <w:rPr>
                <w:sz w:val="20"/>
                <w:szCs w:val="20"/>
              </w:rPr>
            </w:pPr>
            <w:r w:rsidRPr="005D2006">
              <w:rPr>
                <w:sz w:val="20"/>
                <w:szCs w:val="20"/>
              </w:rPr>
              <w:t>C+</w:t>
            </w:r>
          </w:p>
        </w:tc>
        <w:tc>
          <w:tcPr>
            <w:tcW w:w="630" w:type="dxa"/>
          </w:tcPr>
          <w:p w14:paraId="19C38468" w14:textId="77777777" w:rsidR="002517D2" w:rsidRPr="005D2006" w:rsidRDefault="002517D2">
            <w:pPr>
              <w:widowControl w:val="0"/>
              <w:jc w:val="both"/>
              <w:rPr>
                <w:sz w:val="20"/>
                <w:szCs w:val="20"/>
              </w:rPr>
            </w:pPr>
            <w:r w:rsidRPr="005D2006">
              <w:rPr>
                <w:sz w:val="20"/>
                <w:szCs w:val="20"/>
              </w:rPr>
              <w:t>2.33</w:t>
            </w:r>
          </w:p>
        </w:tc>
        <w:tc>
          <w:tcPr>
            <w:tcW w:w="7578" w:type="dxa"/>
          </w:tcPr>
          <w:p w14:paraId="7CBB5A5B" w14:textId="77777777" w:rsidR="002517D2" w:rsidRPr="005D2006" w:rsidRDefault="002517D2">
            <w:pPr>
              <w:widowControl w:val="0"/>
              <w:jc w:val="both"/>
              <w:rPr>
                <w:sz w:val="20"/>
                <w:szCs w:val="20"/>
              </w:rPr>
            </w:pPr>
            <w:r w:rsidRPr="005D2006">
              <w:rPr>
                <w:sz w:val="20"/>
                <w:szCs w:val="20"/>
              </w:rPr>
              <w:t>Unsatisfactory. May indicate the instructor's reservations about the student's ability to meet the iSchool’s academic requirements.</w:t>
            </w:r>
          </w:p>
        </w:tc>
      </w:tr>
      <w:tr w:rsidR="002517D2" w:rsidRPr="005D2006" w14:paraId="2B5063E0" w14:textId="77777777">
        <w:tc>
          <w:tcPr>
            <w:tcW w:w="648" w:type="dxa"/>
          </w:tcPr>
          <w:p w14:paraId="4D89D02F" w14:textId="77777777" w:rsidR="002517D2" w:rsidRPr="005D2006" w:rsidRDefault="002517D2">
            <w:pPr>
              <w:widowControl w:val="0"/>
              <w:jc w:val="both"/>
              <w:rPr>
                <w:sz w:val="20"/>
                <w:szCs w:val="20"/>
              </w:rPr>
            </w:pPr>
            <w:r w:rsidRPr="005D2006">
              <w:rPr>
                <w:sz w:val="20"/>
                <w:szCs w:val="20"/>
              </w:rPr>
              <w:t>C</w:t>
            </w:r>
          </w:p>
        </w:tc>
        <w:tc>
          <w:tcPr>
            <w:tcW w:w="630" w:type="dxa"/>
          </w:tcPr>
          <w:p w14:paraId="3B048061" w14:textId="77777777" w:rsidR="002517D2" w:rsidRPr="005D2006" w:rsidRDefault="002517D2">
            <w:pPr>
              <w:widowControl w:val="0"/>
              <w:jc w:val="both"/>
              <w:rPr>
                <w:sz w:val="20"/>
                <w:szCs w:val="20"/>
              </w:rPr>
            </w:pPr>
            <w:r w:rsidRPr="005D2006">
              <w:rPr>
                <w:sz w:val="20"/>
                <w:szCs w:val="20"/>
              </w:rPr>
              <w:t>2.00</w:t>
            </w:r>
          </w:p>
        </w:tc>
        <w:tc>
          <w:tcPr>
            <w:tcW w:w="7578" w:type="dxa"/>
          </w:tcPr>
          <w:p w14:paraId="36BDD2E5" w14:textId="77777777" w:rsidR="002517D2" w:rsidRPr="005D2006" w:rsidRDefault="002517D2">
            <w:pPr>
              <w:widowControl w:val="0"/>
              <w:jc w:val="both"/>
              <w:rPr>
                <w:sz w:val="20"/>
                <w:szCs w:val="20"/>
              </w:rPr>
            </w:pPr>
            <w:r w:rsidRPr="005D2006">
              <w:rPr>
                <w:sz w:val="20"/>
                <w:szCs w:val="20"/>
              </w:rPr>
              <w:t>Unsatisfactory. Indicates the instructor's reservations about the student's ability to meet the iSchool’s academic requirements.</w:t>
            </w:r>
          </w:p>
        </w:tc>
      </w:tr>
      <w:tr w:rsidR="002517D2" w:rsidRPr="005D2006" w14:paraId="53396ABA" w14:textId="77777777">
        <w:tc>
          <w:tcPr>
            <w:tcW w:w="648" w:type="dxa"/>
          </w:tcPr>
          <w:p w14:paraId="46144332" w14:textId="77777777" w:rsidR="002517D2" w:rsidRPr="005D2006" w:rsidRDefault="002517D2">
            <w:pPr>
              <w:widowControl w:val="0"/>
              <w:jc w:val="both"/>
              <w:rPr>
                <w:sz w:val="20"/>
                <w:szCs w:val="20"/>
              </w:rPr>
            </w:pPr>
            <w:r w:rsidRPr="005D2006">
              <w:rPr>
                <w:sz w:val="20"/>
                <w:szCs w:val="20"/>
              </w:rPr>
              <w:t>C-</w:t>
            </w:r>
          </w:p>
        </w:tc>
        <w:tc>
          <w:tcPr>
            <w:tcW w:w="630" w:type="dxa"/>
          </w:tcPr>
          <w:p w14:paraId="12629F32" w14:textId="77777777" w:rsidR="002517D2" w:rsidRPr="005D2006" w:rsidRDefault="002517D2">
            <w:pPr>
              <w:widowControl w:val="0"/>
              <w:jc w:val="both"/>
              <w:rPr>
                <w:sz w:val="20"/>
                <w:szCs w:val="20"/>
              </w:rPr>
            </w:pPr>
            <w:r w:rsidRPr="005D2006">
              <w:rPr>
                <w:sz w:val="20"/>
                <w:szCs w:val="20"/>
              </w:rPr>
              <w:t>1.67</w:t>
            </w:r>
          </w:p>
        </w:tc>
        <w:tc>
          <w:tcPr>
            <w:tcW w:w="7578" w:type="dxa"/>
          </w:tcPr>
          <w:p w14:paraId="6C820652" w14:textId="77777777" w:rsidR="002517D2" w:rsidRPr="005D2006" w:rsidRDefault="002517D2">
            <w:pPr>
              <w:widowControl w:val="0"/>
              <w:rPr>
                <w:sz w:val="20"/>
                <w:szCs w:val="20"/>
              </w:rPr>
            </w:pPr>
            <w:r w:rsidRPr="005D2006">
              <w:rPr>
                <w:sz w:val="20"/>
                <w:szCs w:val="20"/>
              </w:rPr>
              <w:t>Unsatisfactory. Indicates the instructor's strong reservations about the student's ability to meet the iSchool’s academic requirements.  Any course with a grade lower than C cannot be counted toward a student’s degree.</w:t>
            </w:r>
          </w:p>
        </w:tc>
      </w:tr>
      <w:tr w:rsidR="002517D2" w:rsidRPr="005D2006" w14:paraId="71AA2F28" w14:textId="77777777">
        <w:tc>
          <w:tcPr>
            <w:tcW w:w="648" w:type="dxa"/>
          </w:tcPr>
          <w:p w14:paraId="5CC053FC" w14:textId="77777777" w:rsidR="002517D2" w:rsidRPr="005D2006" w:rsidRDefault="002517D2">
            <w:pPr>
              <w:widowControl w:val="0"/>
              <w:jc w:val="both"/>
              <w:rPr>
                <w:sz w:val="20"/>
                <w:szCs w:val="20"/>
              </w:rPr>
            </w:pPr>
            <w:r w:rsidRPr="005D2006">
              <w:rPr>
                <w:sz w:val="20"/>
                <w:szCs w:val="20"/>
              </w:rPr>
              <w:t>D</w:t>
            </w:r>
          </w:p>
        </w:tc>
        <w:tc>
          <w:tcPr>
            <w:tcW w:w="630" w:type="dxa"/>
          </w:tcPr>
          <w:p w14:paraId="5962D265" w14:textId="77777777" w:rsidR="002517D2" w:rsidRPr="005D2006" w:rsidRDefault="002517D2">
            <w:pPr>
              <w:widowControl w:val="0"/>
              <w:jc w:val="both"/>
              <w:rPr>
                <w:sz w:val="20"/>
                <w:szCs w:val="20"/>
              </w:rPr>
            </w:pPr>
            <w:r w:rsidRPr="005D2006">
              <w:rPr>
                <w:sz w:val="20"/>
                <w:szCs w:val="20"/>
              </w:rPr>
              <w:t>1.00</w:t>
            </w:r>
          </w:p>
        </w:tc>
        <w:tc>
          <w:tcPr>
            <w:tcW w:w="7578" w:type="dxa"/>
          </w:tcPr>
          <w:p w14:paraId="3F2E6374" w14:textId="77777777" w:rsidR="002517D2" w:rsidRPr="005D2006" w:rsidRDefault="002517D2">
            <w:pPr>
              <w:widowControl w:val="0"/>
              <w:rPr>
                <w:sz w:val="20"/>
                <w:szCs w:val="20"/>
              </w:rPr>
            </w:pPr>
            <w:r w:rsidRPr="005D2006">
              <w:rPr>
                <w:sz w:val="20"/>
                <w:szCs w:val="20"/>
              </w:rPr>
              <w:t>Unacceptable. Indicates the instructor's very strong reservations about the student's ability to meet the iSchool’s academic requirements and to earn a graduate degree.  Any course with a grade lower than C cannot be counted toward a student’s degree.</w:t>
            </w:r>
          </w:p>
        </w:tc>
      </w:tr>
      <w:tr w:rsidR="002517D2" w:rsidRPr="005D2006" w14:paraId="67E66CB0" w14:textId="77777777">
        <w:tc>
          <w:tcPr>
            <w:tcW w:w="648" w:type="dxa"/>
          </w:tcPr>
          <w:p w14:paraId="28DFFF74" w14:textId="77777777" w:rsidR="002517D2" w:rsidRPr="005D2006" w:rsidRDefault="002517D2">
            <w:pPr>
              <w:widowControl w:val="0"/>
              <w:jc w:val="both"/>
              <w:rPr>
                <w:sz w:val="20"/>
                <w:szCs w:val="20"/>
              </w:rPr>
            </w:pPr>
            <w:r w:rsidRPr="005D2006">
              <w:rPr>
                <w:sz w:val="20"/>
                <w:szCs w:val="20"/>
              </w:rPr>
              <w:t>F</w:t>
            </w:r>
          </w:p>
        </w:tc>
        <w:tc>
          <w:tcPr>
            <w:tcW w:w="630" w:type="dxa"/>
          </w:tcPr>
          <w:p w14:paraId="3457CA9A" w14:textId="77777777" w:rsidR="002517D2" w:rsidRPr="005D2006" w:rsidRDefault="002517D2">
            <w:pPr>
              <w:widowControl w:val="0"/>
              <w:jc w:val="both"/>
              <w:rPr>
                <w:sz w:val="20"/>
                <w:szCs w:val="20"/>
              </w:rPr>
            </w:pPr>
            <w:r w:rsidRPr="005D2006">
              <w:rPr>
                <w:sz w:val="20"/>
                <w:szCs w:val="20"/>
              </w:rPr>
              <w:t>0.00</w:t>
            </w:r>
          </w:p>
        </w:tc>
        <w:tc>
          <w:tcPr>
            <w:tcW w:w="7578" w:type="dxa"/>
          </w:tcPr>
          <w:p w14:paraId="27043809" w14:textId="77777777" w:rsidR="002517D2" w:rsidRPr="005D2006" w:rsidRDefault="002517D2">
            <w:pPr>
              <w:widowControl w:val="0"/>
              <w:jc w:val="both"/>
              <w:rPr>
                <w:sz w:val="20"/>
                <w:szCs w:val="20"/>
              </w:rPr>
            </w:pPr>
            <w:r w:rsidRPr="005D2006">
              <w:rPr>
                <w:sz w:val="20"/>
                <w:szCs w:val="20"/>
              </w:rPr>
              <w:t>Failing.</w:t>
            </w:r>
          </w:p>
        </w:tc>
      </w:tr>
    </w:tbl>
    <w:p w14:paraId="0DE4775A" w14:textId="77777777" w:rsidR="002517D2" w:rsidRPr="005D2006" w:rsidRDefault="002517D2"/>
    <w:p w14:paraId="10C38241" w14:textId="77777777" w:rsidR="002517D2" w:rsidRPr="005D2006" w:rsidRDefault="002517D2">
      <w:pPr>
        <w:spacing w:after="120"/>
        <w:rPr>
          <w:sz w:val="22"/>
          <w:szCs w:val="22"/>
        </w:rPr>
      </w:pPr>
      <w:r w:rsidRPr="005D2006">
        <w:rPr>
          <w:sz w:val="22"/>
          <w:szCs w:val="22"/>
        </w:rPr>
        <w:lastRenderedPageBreak/>
        <w:t xml:space="preserve">Semester grades will be computed as follows: </w:t>
      </w:r>
      <w:r w:rsidRPr="005D2006">
        <w:rPr>
          <w:sz w:val="22"/>
          <w:szCs w:val="22"/>
        </w:rPr>
        <w:br/>
        <w:t>A = 94-100; A- = 90-93</w:t>
      </w:r>
      <w:r w:rsidRPr="005D2006">
        <w:rPr>
          <w:sz w:val="22"/>
          <w:szCs w:val="22"/>
        </w:rPr>
        <w:br/>
        <w:t>B+ = 87-89; B = 84-86; B- = 80-83</w:t>
      </w:r>
      <w:r w:rsidRPr="005D2006">
        <w:rPr>
          <w:sz w:val="22"/>
          <w:szCs w:val="22"/>
        </w:rPr>
        <w:br/>
        <w:t>C+ = 77-79; C = 74-76; C- = 70-73</w:t>
      </w:r>
      <w:r w:rsidRPr="005D2006">
        <w:rPr>
          <w:sz w:val="22"/>
          <w:szCs w:val="22"/>
        </w:rPr>
        <w:br/>
        <w:t>D = 60-69</w:t>
      </w:r>
      <w:r w:rsidRPr="005D2006">
        <w:rPr>
          <w:sz w:val="22"/>
          <w:szCs w:val="22"/>
        </w:rPr>
        <w:br/>
        <w:t>F = anything below 59</w:t>
      </w:r>
    </w:p>
    <w:p w14:paraId="3768A0D3" w14:textId="33FDBB4D" w:rsidR="002517D2" w:rsidRPr="005D2006" w:rsidRDefault="002517D2">
      <w:pPr>
        <w:pStyle w:val="Heading3"/>
        <w:rPr>
          <w:rFonts w:ascii="Times New Roman" w:hAnsi="Times New Roman" w:cs="Times New Roman"/>
          <w:sz w:val="24"/>
        </w:rPr>
      </w:pPr>
      <w:r w:rsidRPr="005D2006">
        <w:rPr>
          <w:rFonts w:ascii="Times New Roman" w:hAnsi="Times New Roman" w:cs="Times New Roman"/>
        </w:rPr>
        <w:br w:type="page"/>
      </w:r>
      <w:r w:rsidRPr="005D2006">
        <w:rPr>
          <w:rFonts w:ascii="Times New Roman" w:hAnsi="Times New Roman" w:cs="Times New Roman"/>
          <w:i/>
          <w:iCs/>
          <w:sz w:val="24"/>
          <w:szCs w:val="24"/>
        </w:rPr>
        <w:lastRenderedPageBreak/>
        <w:t>Grading rubric for presentations in the class</w:t>
      </w:r>
    </w:p>
    <w:p w14:paraId="43EE94BF" w14:textId="77777777" w:rsidR="002517D2" w:rsidRPr="005D2006" w:rsidRDefault="002517D2">
      <w:pPr>
        <w:rPr>
          <w:sz w:val="22"/>
          <w:szCs w:val="22"/>
        </w:rPr>
      </w:pPr>
      <w:r w:rsidRPr="005D2006">
        <w:rPr>
          <w:sz w:val="22"/>
          <w:szCs w:val="22"/>
        </w:rPr>
        <w:t xml:space="preserve">For all your presentations in this class (topic presentations and final project presentations), you are encouraged to use Powerpoint or some other presentation program (such as Open Office or Lotus Symphony). The grading rubric for the presentation is listed below (Note: This </w:t>
      </w:r>
      <w:hyperlink r:id="rId13" w:history="1">
        <w:r w:rsidRPr="005D2006">
          <w:rPr>
            <w:rStyle w:val="Hyperlink"/>
            <w:sz w:val="22"/>
            <w:szCs w:val="22"/>
          </w:rPr>
          <w:t>rubric</w:t>
        </w:r>
      </w:hyperlink>
      <w:r w:rsidRPr="005D2006">
        <w:rPr>
          <w:sz w:val="22"/>
          <w:szCs w:val="22"/>
        </w:rPr>
        <w:t xml:space="preserve"> was developed by </w:t>
      </w:r>
      <w:hyperlink r:id="rId14" w:history="1">
        <w:r w:rsidRPr="005D2006">
          <w:rPr>
            <w:rStyle w:val="Hyperlink"/>
            <w:sz w:val="22"/>
            <w:szCs w:val="22"/>
          </w:rPr>
          <w:t>Information Technology Evaluation Services, NC Department of Public Instruction</w:t>
        </w:r>
      </w:hyperlink>
      <w:r w:rsidRPr="005D2006">
        <w:rPr>
          <w:sz w:val="22"/>
          <w:szCs w:val="22"/>
        </w:rPr>
        <w:t xml:space="preserve">. However, it was slightly modified for our purposes.) </w:t>
      </w:r>
    </w:p>
    <w:p w14:paraId="32CD31EA" w14:textId="77777777" w:rsidR="002517D2" w:rsidRPr="005D2006" w:rsidRDefault="002517D2">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155"/>
      </w:tblGrid>
      <w:tr w:rsidR="002517D2" w:rsidRPr="005D2006" w14:paraId="03EAFBED" w14:textId="77777777">
        <w:trPr>
          <w:jc w:val="center"/>
        </w:trPr>
        <w:tc>
          <w:tcPr>
            <w:tcW w:w="8640" w:type="dxa"/>
            <w:gridSpan w:val="2"/>
          </w:tcPr>
          <w:p w14:paraId="05009F46" w14:textId="77777777" w:rsidR="002517D2" w:rsidRPr="005D2006" w:rsidRDefault="002517D2">
            <w:pPr>
              <w:pStyle w:val="text"/>
              <w:widowControl w:val="0"/>
              <w:ind w:left="0"/>
              <w:jc w:val="both"/>
              <w:rPr>
                <w:rFonts w:ascii="Times New Roman" w:hAnsi="Times New Roman" w:cs="Times New Roman"/>
                <w:b/>
                <w:sz w:val="20"/>
                <w:szCs w:val="20"/>
              </w:rPr>
            </w:pPr>
            <w:r w:rsidRPr="005D2006">
              <w:rPr>
                <w:rFonts w:ascii="Times New Roman" w:hAnsi="Times New Roman" w:cs="Times New Roman"/>
                <w:b/>
                <w:sz w:val="20"/>
                <w:szCs w:val="20"/>
              </w:rPr>
              <w:t xml:space="preserve">Organization </w:t>
            </w:r>
          </w:p>
        </w:tc>
      </w:tr>
      <w:tr w:rsidR="002517D2" w:rsidRPr="005D2006" w14:paraId="416EC4D4" w14:textId="77777777">
        <w:trPr>
          <w:jc w:val="center"/>
        </w:trPr>
        <w:tc>
          <w:tcPr>
            <w:tcW w:w="1485" w:type="dxa"/>
            <w:vAlign w:val="center"/>
          </w:tcPr>
          <w:p w14:paraId="68CF6F1D" w14:textId="77777777" w:rsidR="002517D2" w:rsidRPr="005D2006" w:rsidRDefault="002517D2">
            <w:pPr>
              <w:pStyle w:val="text"/>
              <w:widowControl w:val="0"/>
              <w:tabs>
                <w:tab w:val="left" w:pos="1440"/>
                <w:tab w:val="left" w:pos="1485"/>
              </w:tabs>
              <w:ind w:left="0" w:right="-45"/>
              <w:jc w:val="both"/>
              <w:rPr>
                <w:rFonts w:ascii="Times New Roman" w:hAnsi="Times New Roman" w:cs="Times New Roman"/>
                <w:sz w:val="20"/>
                <w:szCs w:val="20"/>
              </w:rPr>
            </w:pPr>
            <w:r w:rsidRPr="005D2006">
              <w:rPr>
                <w:rFonts w:ascii="Times New Roman" w:hAnsi="Times New Roman" w:cs="Times New Roman"/>
                <w:sz w:val="20"/>
                <w:szCs w:val="20"/>
              </w:rPr>
              <w:t>Unacceptable</w:t>
            </w:r>
          </w:p>
        </w:tc>
        <w:tc>
          <w:tcPr>
            <w:tcW w:w="7155" w:type="dxa"/>
          </w:tcPr>
          <w:p w14:paraId="78E69854"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Audience cannot understand presentation because there is no sequence of information</w:t>
            </w:r>
          </w:p>
        </w:tc>
      </w:tr>
      <w:tr w:rsidR="002517D2" w:rsidRPr="005D2006" w14:paraId="6B6C1451" w14:textId="77777777">
        <w:trPr>
          <w:jc w:val="center"/>
        </w:trPr>
        <w:tc>
          <w:tcPr>
            <w:tcW w:w="1485" w:type="dxa"/>
            <w:vAlign w:val="center"/>
          </w:tcPr>
          <w:p w14:paraId="5181CBA9" w14:textId="77777777" w:rsidR="002517D2" w:rsidRPr="005D2006" w:rsidRDefault="002517D2">
            <w:pPr>
              <w:pStyle w:val="text"/>
              <w:widowControl w:val="0"/>
              <w:ind w:left="0" w:right="-63"/>
              <w:jc w:val="both"/>
              <w:rPr>
                <w:rFonts w:ascii="Times New Roman" w:hAnsi="Times New Roman" w:cs="Times New Roman"/>
                <w:sz w:val="20"/>
                <w:szCs w:val="20"/>
              </w:rPr>
            </w:pPr>
            <w:r w:rsidRPr="005D2006">
              <w:rPr>
                <w:rFonts w:ascii="Times New Roman" w:hAnsi="Times New Roman" w:cs="Times New Roman"/>
                <w:sz w:val="20"/>
                <w:szCs w:val="20"/>
              </w:rPr>
              <w:t>Acceptable</w:t>
            </w:r>
          </w:p>
        </w:tc>
        <w:tc>
          <w:tcPr>
            <w:tcW w:w="7155" w:type="dxa"/>
          </w:tcPr>
          <w:p w14:paraId="7B6EF9A4"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Audience has difficulty following presentation because presenter jumps around</w:t>
            </w:r>
          </w:p>
        </w:tc>
      </w:tr>
      <w:tr w:rsidR="002517D2" w:rsidRPr="005D2006" w14:paraId="5D2F307E" w14:textId="77777777">
        <w:trPr>
          <w:jc w:val="center"/>
        </w:trPr>
        <w:tc>
          <w:tcPr>
            <w:tcW w:w="1485" w:type="dxa"/>
            <w:vAlign w:val="center"/>
          </w:tcPr>
          <w:p w14:paraId="2C545E7D"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Good</w:t>
            </w:r>
          </w:p>
        </w:tc>
        <w:tc>
          <w:tcPr>
            <w:tcW w:w="7155" w:type="dxa"/>
          </w:tcPr>
          <w:p w14:paraId="3BB9AD03"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Presenter presents information in logical sequence which audience can follow</w:t>
            </w:r>
          </w:p>
        </w:tc>
      </w:tr>
      <w:tr w:rsidR="002517D2" w:rsidRPr="005D2006" w14:paraId="39ED15FD" w14:textId="77777777">
        <w:trPr>
          <w:jc w:val="center"/>
        </w:trPr>
        <w:tc>
          <w:tcPr>
            <w:tcW w:w="1485" w:type="dxa"/>
            <w:vAlign w:val="center"/>
          </w:tcPr>
          <w:p w14:paraId="76643AE5"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Excellent</w:t>
            </w:r>
          </w:p>
        </w:tc>
        <w:tc>
          <w:tcPr>
            <w:tcW w:w="7155" w:type="dxa"/>
          </w:tcPr>
          <w:p w14:paraId="7E345D52"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Presenter presents information in logical, interesting sequence which audience can follow</w:t>
            </w:r>
          </w:p>
        </w:tc>
      </w:tr>
      <w:tr w:rsidR="002517D2" w:rsidRPr="005D2006" w14:paraId="348367CD" w14:textId="77777777">
        <w:trPr>
          <w:jc w:val="center"/>
        </w:trPr>
        <w:tc>
          <w:tcPr>
            <w:tcW w:w="8640" w:type="dxa"/>
            <w:gridSpan w:val="2"/>
            <w:vAlign w:val="center"/>
          </w:tcPr>
          <w:p w14:paraId="577166D9" w14:textId="77777777" w:rsidR="002517D2" w:rsidRPr="005D2006" w:rsidRDefault="002517D2">
            <w:pPr>
              <w:pStyle w:val="text"/>
              <w:widowControl w:val="0"/>
              <w:ind w:left="0"/>
              <w:jc w:val="both"/>
              <w:rPr>
                <w:rFonts w:ascii="Times New Roman" w:hAnsi="Times New Roman" w:cs="Times New Roman"/>
                <w:sz w:val="20"/>
                <w:szCs w:val="20"/>
              </w:rPr>
            </w:pPr>
            <w:r w:rsidRPr="005D2006">
              <w:rPr>
                <w:rStyle w:val="Strong"/>
                <w:rFonts w:ascii="Times New Roman" w:hAnsi="Times New Roman" w:cs="Times New Roman"/>
                <w:sz w:val="20"/>
                <w:szCs w:val="20"/>
              </w:rPr>
              <w:t>Subject Knowledge</w:t>
            </w:r>
          </w:p>
        </w:tc>
      </w:tr>
      <w:tr w:rsidR="002517D2" w:rsidRPr="005D2006" w14:paraId="55085DC7" w14:textId="77777777">
        <w:trPr>
          <w:jc w:val="center"/>
        </w:trPr>
        <w:tc>
          <w:tcPr>
            <w:tcW w:w="1485" w:type="dxa"/>
            <w:vAlign w:val="center"/>
          </w:tcPr>
          <w:p w14:paraId="3031FC90" w14:textId="77777777" w:rsidR="002517D2" w:rsidRPr="005D2006" w:rsidRDefault="002517D2">
            <w:pPr>
              <w:pStyle w:val="text"/>
              <w:widowControl w:val="0"/>
              <w:tabs>
                <w:tab w:val="left" w:pos="1440"/>
                <w:tab w:val="left" w:pos="1485"/>
              </w:tabs>
              <w:ind w:left="0" w:right="-45"/>
              <w:jc w:val="both"/>
              <w:rPr>
                <w:rFonts w:ascii="Times New Roman" w:hAnsi="Times New Roman" w:cs="Times New Roman"/>
                <w:sz w:val="20"/>
                <w:szCs w:val="20"/>
              </w:rPr>
            </w:pPr>
            <w:r w:rsidRPr="005D2006">
              <w:rPr>
                <w:rFonts w:ascii="Times New Roman" w:hAnsi="Times New Roman" w:cs="Times New Roman"/>
                <w:sz w:val="20"/>
                <w:szCs w:val="20"/>
              </w:rPr>
              <w:t>Unacceptable</w:t>
            </w:r>
          </w:p>
        </w:tc>
        <w:tc>
          <w:tcPr>
            <w:tcW w:w="7155" w:type="dxa"/>
          </w:tcPr>
          <w:p w14:paraId="08B2F908"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Presenter does not have grasp of information; presenter cannot answer questions about subject</w:t>
            </w:r>
          </w:p>
        </w:tc>
      </w:tr>
      <w:tr w:rsidR="002517D2" w:rsidRPr="005D2006" w14:paraId="5A0B9B00" w14:textId="77777777">
        <w:trPr>
          <w:jc w:val="center"/>
        </w:trPr>
        <w:tc>
          <w:tcPr>
            <w:tcW w:w="1485" w:type="dxa"/>
            <w:vAlign w:val="center"/>
          </w:tcPr>
          <w:p w14:paraId="3D028C23" w14:textId="77777777" w:rsidR="002517D2" w:rsidRPr="005D2006" w:rsidRDefault="002517D2">
            <w:pPr>
              <w:pStyle w:val="text"/>
              <w:widowControl w:val="0"/>
              <w:ind w:left="0" w:right="-63"/>
              <w:jc w:val="both"/>
              <w:rPr>
                <w:rFonts w:ascii="Times New Roman" w:hAnsi="Times New Roman" w:cs="Times New Roman"/>
                <w:sz w:val="20"/>
                <w:szCs w:val="20"/>
              </w:rPr>
            </w:pPr>
            <w:r w:rsidRPr="005D2006">
              <w:rPr>
                <w:rFonts w:ascii="Times New Roman" w:hAnsi="Times New Roman" w:cs="Times New Roman"/>
                <w:sz w:val="20"/>
                <w:szCs w:val="20"/>
              </w:rPr>
              <w:t>Acceptable</w:t>
            </w:r>
          </w:p>
        </w:tc>
        <w:tc>
          <w:tcPr>
            <w:tcW w:w="7155" w:type="dxa"/>
          </w:tcPr>
          <w:p w14:paraId="25C6E353"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Presenter is uncomfortable with information and is able to answer only rudimentary questions</w:t>
            </w:r>
          </w:p>
        </w:tc>
      </w:tr>
      <w:tr w:rsidR="002517D2" w:rsidRPr="005D2006" w14:paraId="386599C2" w14:textId="77777777">
        <w:trPr>
          <w:jc w:val="center"/>
        </w:trPr>
        <w:tc>
          <w:tcPr>
            <w:tcW w:w="1485" w:type="dxa"/>
            <w:vAlign w:val="center"/>
          </w:tcPr>
          <w:p w14:paraId="0A464384"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Good</w:t>
            </w:r>
          </w:p>
        </w:tc>
        <w:tc>
          <w:tcPr>
            <w:tcW w:w="7155" w:type="dxa"/>
          </w:tcPr>
          <w:p w14:paraId="4498E3BD"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Presenter is at ease with expected answers to all questions, but fails to elaborate</w:t>
            </w:r>
          </w:p>
        </w:tc>
      </w:tr>
      <w:tr w:rsidR="002517D2" w:rsidRPr="005D2006" w14:paraId="6DA4B2BD" w14:textId="77777777">
        <w:trPr>
          <w:jc w:val="center"/>
        </w:trPr>
        <w:tc>
          <w:tcPr>
            <w:tcW w:w="1485" w:type="dxa"/>
            <w:vAlign w:val="center"/>
          </w:tcPr>
          <w:p w14:paraId="2CC887FC"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Excellent</w:t>
            </w:r>
          </w:p>
        </w:tc>
        <w:tc>
          <w:tcPr>
            <w:tcW w:w="7155" w:type="dxa"/>
          </w:tcPr>
          <w:p w14:paraId="2415A697"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 xml:space="preserve">Presenter demonstrates full knowledge (more than required) by answering all class questions with explanations and elaboration </w:t>
            </w:r>
          </w:p>
        </w:tc>
      </w:tr>
      <w:tr w:rsidR="002517D2" w:rsidRPr="005D2006" w14:paraId="149858BF" w14:textId="77777777">
        <w:trPr>
          <w:jc w:val="center"/>
        </w:trPr>
        <w:tc>
          <w:tcPr>
            <w:tcW w:w="8640" w:type="dxa"/>
            <w:gridSpan w:val="2"/>
            <w:vAlign w:val="center"/>
          </w:tcPr>
          <w:p w14:paraId="6269EC3A" w14:textId="77777777" w:rsidR="002517D2" w:rsidRPr="005D2006" w:rsidRDefault="002517D2">
            <w:pPr>
              <w:pStyle w:val="text"/>
              <w:widowControl w:val="0"/>
              <w:ind w:left="0"/>
              <w:jc w:val="both"/>
              <w:rPr>
                <w:rFonts w:ascii="Times New Roman" w:hAnsi="Times New Roman" w:cs="Times New Roman"/>
                <w:sz w:val="20"/>
                <w:szCs w:val="20"/>
              </w:rPr>
            </w:pPr>
            <w:r w:rsidRPr="005D2006">
              <w:rPr>
                <w:rStyle w:val="Strong"/>
                <w:rFonts w:ascii="Times New Roman" w:hAnsi="Times New Roman" w:cs="Times New Roman"/>
                <w:sz w:val="20"/>
                <w:szCs w:val="20"/>
              </w:rPr>
              <w:t>Graphics</w:t>
            </w:r>
          </w:p>
        </w:tc>
      </w:tr>
      <w:tr w:rsidR="002517D2" w:rsidRPr="005D2006" w14:paraId="238A3669" w14:textId="77777777">
        <w:trPr>
          <w:jc w:val="center"/>
        </w:trPr>
        <w:tc>
          <w:tcPr>
            <w:tcW w:w="1485" w:type="dxa"/>
            <w:vAlign w:val="center"/>
          </w:tcPr>
          <w:p w14:paraId="33914B8A" w14:textId="77777777" w:rsidR="002517D2" w:rsidRPr="005D2006" w:rsidRDefault="002517D2">
            <w:pPr>
              <w:pStyle w:val="text"/>
              <w:widowControl w:val="0"/>
              <w:tabs>
                <w:tab w:val="left" w:pos="1440"/>
                <w:tab w:val="left" w:pos="1485"/>
              </w:tabs>
              <w:ind w:left="0" w:right="-45"/>
              <w:jc w:val="both"/>
              <w:rPr>
                <w:rFonts w:ascii="Times New Roman" w:hAnsi="Times New Roman" w:cs="Times New Roman"/>
                <w:sz w:val="20"/>
                <w:szCs w:val="20"/>
              </w:rPr>
            </w:pPr>
            <w:r w:rsidRPr="005D2006">
              <w:rPr>
                <w:rFonts w:ascii="Times New Roman" w:hAnsi="Times New Roman" w:cs="Times New Roman"/>
                <w:sz w:val="20"/>
                <w:szCs w:val="20"/>
              </w:rPr>
              <w:t>Unacceptable</w:t>
            </w:r>
          </w:p>
        </w:tc>
        <w:tc>
          <w:tcPr>
            <w:tcW w:w="7155" w:type="dxa"/>
          </w:tcPr>
          <w:p w14:paraId="680BB0CA"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Presenter uses superfluous graphics or no graphics</w:t>
            </w:r>
          </w:p>
        </w:tc>
      </w:tr>
      <w:tr w:rsidR="002517D2" w:rsidRPr="005D2006" w14:paraId="58A6E9C2" w14:textId="77777777">
        <w:trPr>
          <w:jc w:val="center"/>
        </w:trPr>
        <w:tc>
          <w:tcPr>
            <w:tcW w:w="1485" w:type="dxa"/>
            <w:vAlign w:val="center"/>
          </w:tcPr>
          <w:p w14:paraId="08562BBF" w14:textId="77777777" w:rsidR="002517D2" w:rsidRPr="005D2006" w:rsidRDefault="002517D2">
            <w:pPr>
              <w:pStyle w:val="text"/>
              <w:widowControl w:val="0"/>
              <w:ind w:left="0" w:right="-63"/>
              <w:jc w:val="both"/>
              <w:rPr>
                <w:rFonts w:ascii="Times New Roman" w:hAnsi="Times New Roman" w:cs="Times New Roman"/>
                <w:sz w:val="20"/>
                <w:szCs w:val="20"/>
              </w:rPr>
            </w:pPr>
            <w:r w:rsidRPr="005D2006">
              <w:rPr>
                <w:rFonts w:ascii="Times New Roman" w:hAnsi="Times New Roman" w:cs="Times New Roman"/>
                <w:sz w:val="20"/>
                <w:szCs w:val="20"/>
              </w:rPr>
              <w:t>Acceptable</w:t>
            </w:r>
          </w:p>
        </w:tc>
        <w:tc>
          <w:tcPr>
            <w:tcW w:w="7155" w:type="dxa"/>
          </w:tcPr>
          <w:p w14:paraId="6CD8EA71"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Presenter occasionally uses graphics that rarely support text and presentation</w:t>
            </w:r>
          </w:p>
        </w:tc>
      </w:tr>
      <w:tr w:rsidR="002517D2" w:rsidRPr="005D2006" w14:paraId="06F4CF7D" w14:textId="77777777">
        <w:trPr>
          <w:jc w:val="center"/>
        </w:trPr>
        <w:tc>
          <w:tcPr>
            <w:tcW w:w="1485" w:type="dxa"/>
            <w:vAlign w:val="center"/>
          </w:tcPr>
          <w:p w14:paraId="1662A94C"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Good</w:t>
            </w:r>
          </w:p>
        </w:tc>
        <w:tc>
          <w:tcPr>
            <w:tcW w:w="7155" w:type="dxa"/>
          </w:tcPr>
          <w:p w14:paraId="620578B6"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Presenter's graphics relate to text and presentation</w:t>
            </w:r>
          </w:p>
        </w:tc>
      </w:tr>
      <w:tr w:rsidR="002517D2" w:rsidRPr="005D2006" w14:paraId="4F359B21" w14:textId="77777777">
        <w:trPr>
          <w:jc w:val="center"/>
        </w:trPr>
        <w:tc>
          <w:tcPr>
            <w:tcW w:w="1485" w:type="dxa"/>
            <w:vAlign w:val="center"/>
          </w:tcPr>
          <w:p w14:paraId="78C89B10"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Excellent</w:t>
            </w:r>
          </w:p>
        </w:tc>
        <w:tc>
          <w:tcPr>
            <w:tcW w:w="7155" w:type="dxa"/>
          </w:tcPr>
          <w:p w14:paraId="42F1BEE8"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Presenter's graphics explain and reinforce screen text and presentation</w:t>
            </w:r>
          </w:p>
        </w:tc>
      </w:tr>
      <w:tr w:rsidR="002517D2" w:rsidRPr="005D2006" w14:paraId="7E3CA955" w14:textId="77777777">
        <w:trPr>
          <w:jc w:val="center"/>
        </w:trPr>
        <w:tc>
          <w:tcPr>
            <w:tcW w:w="8640" w:type="dxa"/>
            <w:gridSpan w:val="2"/>
            <w:vAlign w:val="center"/>
          </w:tcPr>
          <w:p w14:paraId="568D1A74" w14:textId="77777777" w:rsidR="002517D2" w:rsidRPr="005D2006" w:rsidRDefault="002517D2">
            <w:pPr>
              <w:pStyle w:val="text"/>
              <w:widowControl w:val="0"/>
              <w:ind w:left="0"/>
              <w:jc w:val="both"/>
              <w:rPr>
                <w:rFonts w:ascii="Times New Roman" w:hAnsi="Times New Roman" w:cs="Times New Roman"/>
                <w:sz w:val="20"/>
                <w:szCs w:val="20"/>
              </w:rPr>
            </w:pPr>
            <w:r w:rsidRPr="005D2006">
              <w:rPr>
                <w:rStyle w:val="Strong"/>
                <w:rFonts w:ascii="Times New Roman" w:hAnsi="Times New Roman" w:cs="Times New Roman"/>
                <w:sz w:val="20"/>
                <w:szCs w:val="20"/>
              </w:rPr>
              <w:t>Spelling &amp; Grammar</w:t>
            </w:r>
          </w:p>
        </w:tc>
      </w:tr>
      <w:tr w:rsidR="002517D2" w:rsidRPr="005D2006" w14:paraId="12AE4D02" w14:textId="77777777">
        <w:trPr>
          <w:jc w:val="center"/>
        </w:trPr>
        <w:tc>
          <w:tcPr>
            <w:tcW w:w="1485" w:type="dxa"/>
            <w:vAlign w:val="center"/>
          </w:tcPr>
          <w:p w14:paraId="78390FDF" w14:textId="77777777" w:rsidR="002517D2" w:rsidRPr="005D2006" w:rsidRDefault="002517D2">
            <w:pPr>
              <w:pStyle w:val="text"/>
              <w:widowControl w:val="0"/>
              <w:tabs>
                <w:tab w:val="left" w:pos="1440"/>
                <w:tab w:val="left" w:pos="1485"/>
              </w:tabs>
              <w:ind w:left="0" w:right="-45"/>
              <w:jc w:val="both"/>
              <w:rPr>
                <w:rFonts w:ascii="Times New Roman" w:hAnsi="Times New Roman" w:cs="Times New Roman"/>
                <w:sz w:val="20"/>
                <w:szCs w:val="20"/>
              </w:rPr>
            </w:pPr>
            <w:r w:rsidRPr="005D2006">
              <w:rPr>
                <w:rFonts w:ascii="Times New Roman" w:hAnsi="Times New Roman" w:cs="Times New Roman"/>
                <w:sz w:val="20"/>
                <w:szCs w:val="20"/>
              </w:rPr>
              <w:t>Unacceptable</w:t>
            </w:r>
          </w:p>
        </w:tc>
        <w:tc>
          <w:tcPr>
            <w:tcW w:w="7155" w:type="dxa"/>
          </w:tcPr>
          <w:p w14:paraId="4022D0BA"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Presenter's presentation has more than one misspelling and more than one grammatical error</w:t>
            </w:r>
          </w:p>
        </w:tc>
      </w:tr>
      <w:tr w:rsidR="002517D2" w:rsidRPr="005D2006" w14:paraId="68C8BC62" w14:textId="77777777">
        <w:trPr>
          <w:jc w:val="center"/>
        </w:trPr>
        <w:tc>
          <w:tcPr>
            <w:tcW w:w="1485" w:type="dxa"/>
            <w:vAlign w:val="center"/>
          </w:tcPr>
          <w:p w14:paraId="43CD0C9C" w14:textId="77777777" w:rsidR="002517D2" w:rsidRPr="005D2006" w:rsidRDefault="002517D2">
            <w:pPr>
              <w:pStyle w:val="text"/>
              <w:widowControl w:val="0"/>
              <w:ind w:left="0" w:right="-63"/>
              <w:jc w:val="both"/>
              <w:rPr>
                <w:rFonts w:ascii="Times New Roman" w:hAnsi="Times New Roman" w:cs="Times New Roman"/>
                <w:sz w:val="20"/>
                <w:szCs w:val="20"/>
              </w:rPr>
            </w:pPr>
            <w:r w:rsidRPr="005D2006">
              <w:rPr>
                <w:rFonts w:ascii="Times New Roman" w:hAnsi="Times New Roman" w:cs="Times New Roman"/>
                <w:sz w:val="20"/>
                <w:szCs w:val="20"/>
              </w:rPr>
              <w:t>Acceptable</w:t>
            </w:r>
          </w:p>
        </w:tc>
        <w:tc>
          <w:tcPr>
            <w:tcW w:w="7155" w:type="dxa"/>
          </w:tcPr>
          <w:p w14:paraId="2C699012"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Presentation has exactly one misspelling and/or exactly one grammatical error, which a spell- or grammar checker would catch</w:t>
            </w:r>
          </w:p>
        </w:tc>
      </w:tr>
      <w:tr w:rsidR="002517D2" w:rsidRPr="005D2006" w14:paraId="7DEE8B0F" w14:textId="77777777">
        <w:trPr>
          <w:jc w:val="center"/>
        </w:trPr>
        <w:tc>
          <w:tcPr>
            <w:tcW w:w="1485" w:type="dxa"/>
            <w:vAlign w:val="center"/>
          </w:tcPr>
          <w:p w14:paraId="77EFDE21"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Good</w:t>
            </w:r>
          </w:p>
        </w:tc>
        <w:tc>
          <w:tcPr>
            <w:tcW w:w="7155" w:type="dxa"/>
          </w:tcPr>
          <w:p w14:paraId="482992B8"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Presentation has exactly one misspelling and exactly one grammatical error, which a spell- or grammar checker would not catch</w:t>
            </w:r>
          </w:p>
        </w:tc>
      </w:tr>
      <w:tr w:rsidR="002517D2" w:rsidRPr="005D2006" w14:paraId="1FE63BEA" w14:textId="77777777">
        <w:trPr>
          <w:jc w:val="center"/>
        </w:trPr>
        <w:tc>
          <w:tcPr>
            <w:tcW w:w="1485" w:type="dxa"/>
            <w:vAlign w:val="center"/>
          </w:tcPr>
          <w:p w14:paraId="4359C612"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Excellent</w:t>
            </w:r>
          </w:p>
        </w:tc>
        <w:tc>
          <w:tcPr>
            <w:tcW w:w="7155" w:type="dxa"/>
          </w:tcPr>
          <w:p w14:paraId="661071AF"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Presentation has no misspellings or grammatical errors</w:t>
            </w:r>
          </w:p>
        </w:tc>
      </w:tr>
      <w:tr w:rsidR="002517D2" w:rsidRPr="005D2006" w14:paraId="1F7A0FFA" w14:textId="77777777">
        <w:trPr>
          <w:jc w:val="center"/>
        </w:trPr>
        <w:tc>
          <w:tcPr>
            <w:tcW w:w="8640" w:type="dxa"/>
            <w:gridSpan w:val="2"/>
            <w:vAlign w:val="center"/>
          </w:tcPr>
          <w:p w14:paraId="5E9544B7" w14:textId="77777777" w:rsidR="002517D2" w:rsidRPr="005D2006" w:rsidRDefault="002517D2">
            <w:pPr>
              <w:pStyle w:val="text"/>
              <w:widowControl w:val="0"/>
              <w:ind w:left="0"/>
              <w:jc w:val="both"/>
              <w:rPr>
                <w:rFonts w:ascii="Times New Roman" w:hAnsi="Times New Roman" w:cs="Times New Roman"/>
                <w:sz w:val="20"/>
                <w:szCs w:val="20"/>
              </w:rPr>
            </w:pPr>
            <w:r w:rsidRPr="005D2006">
              <w:rPr>
                <w:rStyle w:val="Strong"/>
                <w:rFonts w:ascii="Times New Roman" w:hAnsi="Times New Roman" w:cs="Times New Roman"/>
                <w:sz w:val="20"/>
                <w:szCs w:val="20"/>
              </w:rPr>
              <w:t>Eye Contact</w:t>
            </w:r>
          </w:p>
        </w:tc>
      </w:tr>
      <w:tr w:rsidR="002517D2" w:rsidRPr="005D2006" w14:paraId="21DBB9CE" w14:textId="77777777">
        <w:trPr>
          <w:jc w:val="center"/>
        </w:trPr>
        <w:tc>
          <w:tcPr>
            <w:tcW w:w="1485" w:type="dxa"/>
            <w:vAlign w:val="center"/>
          </w:tcPr>
          <w:p w14:paraId="28C3A816" w14:textId="77777777" w:rsidR="002517D2" w:rsidRPr="005D2006" w:rsidRDefault="002517D2">
            <w:pPr>
              <w:pStyle w:val="text"/>
              <w:widowControl w:val="0"/>
              <w:tabs>
                <w:tab w:val="left" w:pos="1440"/>
                <w:tab w:val="left" w:pos="1485"/>
              </w:tabs>
              <w:ind w:left="0" w:right="-45"/>
              <w:jc w:val="both"/>
              <w:rPr>
                <w:rFonts w:ascii="Times New Roman" w:hAnsi="Times New Roman" w:cs="Times New Roman"/>
                <w:sz w:val="20"/>
                <w:szCs w:val="20"/>
              </w:rPr>
            </w:pPr>
            <w:r w:rsidRPr="005D2006">
              <w:rPr>
                <w:rFonts w:ascii="Times New Roman" w:hAnsi="Times New Roman" w:cs="Times New Roman"/>
                <w:sz w:val="20"/>
                <w:szCs w:val="20"/>
              </w:rPr>
              <w:t>Unacceptable</w:t>
            </w:r>
          </w:p>
        </w:tc>
        <w:tc>
          <w:tcPr>
            <w:tcW w:w="7155" w:type="dxa"/>
          </w:tcPr>
          <w:p w14:paraId="75142BA8"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Presenter reads all of report with no eye contact</w:t>
            </w:r>
          </w:p>
        </w:tc>
      </w:tr>
      <w:tr w:rsidR="002517D2" w:rsidRPr="005D2006" w14:paraId="1F6C70C9" w14:textId="77777777">
        <w:trPr>
          <w:jc w:val="center"/>
        </w:trPr>
        <w:tc>
          <w:tcPr>
            <w:tcW w:w="1485" w:type="dxa"/>
            <w:vAlign w:val="center"/>
          </w:tcPr>
          <w:p w14:paraId="0573CB5D" w14:textId="77777777" w:rsidR="002517D2" w:rsidRPr="005D2006" w:rsidRDefault="002517D2">
            <w:pPr>
              <w:pStyle w:val="text"/>
              <w:widowControl w:val="0"/>
              <w:ind w:left="0" w:right="-63"/>
              <w:jc w:val="both"/>
              <w:rPr>
                <w:rFonts w:ascii="Times New Roman" w:hAnsi="Times New Roman" w:cs="Times New Roman"/>
                <w:sz w:val="20"/>
                <w:szCs w:val="20"/>
              </w:rPr>
            </w:pPr>
            <w:r w:rsidRPr="005D2006">
              <w:rPr>
                <w:rFonts w:ascii="Times New Roman" w:hAnsi="Times New Roman" w:cs="Times New Roman"/>
                <w:sz w:val="20"/>
                <w:szCs w:val="20"/>
              </w:rPr>
              <w:t>Acceptable</w:t>
            </w:r>
          </w:p>
        </w:tc>
        <w:tc>
          <w:tcPr>
            <w:tcW w:w="7155" w:type="dxa"/>
          </w:tcPr>
          <w:p w14:paraId="464D52C0"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Presenter occasionally makes eye contact, but still reads most of report</w:t>
            </w:r>
          </w:p>
        </w:tc>
      </w:tr>
      <w:tr w:rsidR="002517D2" w:rsidRPr="005D2006" w14:paraId="7DDC5703" w14:textId="77777777">
        <w:trPr>
          <w:jc w:val="center"/>
        </w:trPr>
        <w:tc>
          <w:tcPr>
            <w:tcW w:w="1485" w:type="dxa"/>
            <w:vAlign w:val="center"/>
          </w:tcPr>
          <w:p w14:paraId="1E2F8B1D"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Good</w:t>
            </w:r>
          </w:p>
        </w:tc>
        <w:tc>
          <w:tcPr>
            <w:tcW w:w="7155" w:type="dxa"/>
          </w:tcPr>
          <w:p w14:paraId="20F8A4F0"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Presenter maintains eye contact most of the time but frequently returns to notes</w:t>
            </w:r>
          </w:p>
        </w:tc>
      </w:tr>
      <w:tr w:rsidR="002517D2" w:rsidRPr="005D2006" w14:paraId="2A71F6B1" w14:textId="77777777">
        <w:trPr>
          <w:jc w:val="center"/>
        </w:trPr>
        <w:tc>
          <w:tcPr>
            <w:tcW w:w="1485" w:type="dxa"/>
            <w:vAlign w:val="center"/>
          </w:tcPr>
          <w:p w14:paraId="09030767"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Excellent</w:t>
            </w:r>
          </w:p>
        </w:tc>
        <w:tc>
          <w:tcPr>
            <w:tcW w:w="7155" w:type="dxa"/>
          </w:tcPr>
          <w:p w14:paraId="543FB0E4"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 xml:space="preserve">Presenter maintains eye contact with audience, seldom returning to notes </w:t>
            </w:r>
          </w:p>
        </w:tc>
      </w:tr>
      <w:tr w:rsidR="002517D2" w:rsidRPr="005D2006" w14:paraId="4EF2112F" w14:textId="77777777">
        <w:trPr>
          <w:jc w:val="center"/>
        </w:trPr>
        <w:tc>
          <w:tcPr>
            <w:tcW w:w="8640" w:type="dxa"/>
            <w:gridSpan w:val="2"/>
            <w:vAlign w:val="center"/>
          </w:tcPr>
          <w:p w14:paraId="7111B24C" w14:textId="77777777" w:rsidR="002517D2" w:rsidRPr="005D2006" w:rsidRDefault="002517D2">
            <w:pPr>
              <w:pStyle w:val="text"/>
              <w:widowControl w:val="0"/>
              <w:ind w:left="0"/>
              <w:jc w:val="both"/>
              <w:rPr>
                <w:rFonts w:ascii="Times New Roman" w:hAnsi="Times New Roman" w:cs="Times New Roman"/>
                <w:sz w:val="20"/>
                <w:szCs w:val="20"/>
              </w:rPr>
            </w:pPr>
            <w:r w:rsidRPr="005D2006">
              <w:rPr>
                <w:rStyle w:val="Strong"/>
                <w:rFonts w:ascii="Times New Roman" w:hAnsi="Times New Roman" w:cs="Times New Roman"/>
                <w:sz w:val="20"/>
                <w:szCs w:val="20"/>
              </w:rPr>
              <w:t>Elocution</w:t>
            </w:r>
          </w:p>
        </w:tc>
      </w:tr>
      <w:tr w:rsidR="002517D2" w:rsidRPr="005D2006" w14:paraId="328C19CA" w14:textId="77777777">
        <w:trPr>
          <w:jc w:val="center"/>
        </w:trPr>
        <w:tc>
          <w:tcPr>
            <w:tcW w:w="1485" w:type="dxa"/>
            <w:vAlign w:val="center"/>
          </w:tcPr>
          <w:p w14:paraId="378A106A" w14:textId="77777777" w:rsidR="002517D2" w:rsidRPr="005D2006" w:rsidRDefault="002517D2">
            <w:pPr>
              <w:pStyle w:val="text"/>
              <w:widowControl w:val="0"/>
              <w:tabs>
                <w:tab w:val="left" w:pos="1440"/>
                <w:tab w:val="left" w:pos="1485"/>
              </w:tabs>
              <w:ind w:left="0" w:right="-45"/>
              <w:jc w:val="both"/>
              <w:rPr>
                <w:rFonts w:ascii="Times New Roman" w:hAnsi="Times New Roman" w:cs="Times New Roman"/>
                <w:sz w:val="20"/>
                <w:szCs w:val="20"/>
              </w:rPr>
            </w:pPr>
            <w:r w:rsidRPr="005D2006">
              <w:rPr>
                <w:rFonts w:ascii="Times New Roman" w:hAnsi="Times New Roman" w:cs="Times New Roman"/>
                <w:sz w:val="20"/>
                <w:szCs w:val="20"/>
              </w:rPr>
              <w:t>Unacceptable</w:t>
            </w:r>
          </w:p>
        </w:tc>
        <w:tc>
          <w:tcPr>
            <w:tcW w:w="7155" w:type="dxa"/>
          </w:tcPr>
          <w:p w14:paraId="46A49244"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Presenter mumbles, incorrectly pronounces terms, and speaks too quietly for audience in the back of room to hear</w:t>
            </w:r>
          </w:p>
        </w:tc>
      </w:tr>
      <w:tr w:rsidR="002517D2" w:rsidRPr="005D2006" w14:paraId="1C652883" w14:textId="77777777">
        <w:trPr>
          <w:jc w:val="center"/>
        </w:trPr>
        <w:tc>
          <w:tcPr>
            <w:tcW w:w="1485" w:type="dxa"/>
            <w:vAlign w:val="center"/>
          </w:tcPr>
          <w:p w14:paraId="43C6211D" w14:textId="77777777" w:rsidR="002517D2" w:rsidRPr="005D2006" w:rsidRDefault="002517D2">
            <w:pPr>
              <w:pStyle w:val="text"/>
              <w:widowControl w:val="0"/>
              <w:ind w:left="0" w:right="-63"/>
              <w:jc w:val="both"/>
              <w:rPr>
                <w:rFonts w:ascii="Times New Roman" w:hAnsi="Times New Roman" w:cs="Times New Roman"/>
                <w:sz w:val="20"/>
                <w:szCs w:val="20"/>
              </w:rPr>
            </w:pPr>
            <w:r w:rsidRPr="005D2006">
              <w:rPr>
                <w:rFonts w:ascii="Times New Roman" w:hAnsi="Times New Roman" w:cs="Times New Roman"/>
                <w:sz w:val="20"/>
                <w:szCs w:val="20"/>
              </w:rPr>
              <w:t>Acceptable</w:t>
            </w:r>
          </w:p>
        </w:tc>
        <w:tc>
          <w:tcPr>
            <w:tcW w:w="7155" w:type="dxa"/>
          </w:tcPr>
          <w:p w14:paraId="22F1415C"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Presenter's voice is low. Presenter incorrectly pronounces terms. Audience members have difficulty hearing presentation.</w:t>
            </w:r>
          </w:p>
        </w:tc>
      </w:tr>
      <w:tr w:rsidR="002517D2" w:rsidRPr="005D2006" w14:paraId="041584A3" w14:textId="77777777">
        <w:trPr>
          <w:jc w:val="center"/>
        </w:trPr>
        <w:tc>
          <w:tcPr>
            <w:tcW w:w="1485" w:type="dxa"/>
            <w:vAlign w:val="center"/>
          </w:tcPr>
          <w:p w14:paraId="6FCFE501"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Good</w:t>
            </w:r>
          </w:p>
        </w:tc>
        <w:tc>
          <w:tcPr>
            <w:tcW w:w="7155" w:type="dxa"/>
          </w:tcPr>
          <w:p w14:paraId="15915924"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Presenter's voice is clear. Presenter pronounces most words correctly. Most audience members can hear presentation.</w:t>
            </w:r>
          </w:p>
        </w:tc>
      </w:tr>
      <w:tr w:rsidR="002517D2" w:rsidRPr="005D2006" w14:paraId="1409CDD4" w14:textId="77777777">
        <w:trPr>
          <w:jc w:val="center"/>
        </w:trPr>
        <w:tc>
          <w:tcPr>
            <w:tcW w:w="1485" w:type="dxa"/>
            <w:vAlign w:val="center"/>
          </w:tcPr>
          <w:p w14:paraId="488E0A6D"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Excellent</w:t>
            </w:r>
          </w:p>
        </w:tc>
        <w:tc>
          <w:tcPr>
            <w:tcW w:w="7155" w:type="dxa"/>
          </w:tcPr>
          <w:p w14:paraId="0C32CDB2" w14:textId="77777777" w:rsidR="002517D2" w:rsidRPr="005D2006" w:rsidRDefault="002517D2">
            <w:pPr>
              <w:pStyle w:val="text"/>
              <w:widowControl w:val="0"/>
              <w:ind w:left="0"/>
              <w:jc w:val="both"/>
              <w:rPr>
                <w:rFonts w:ascii="Times New Roman" w:hAnsi="Times New Roman" w:cs="Times New Roman"/>
                <w:sz w:val="20"/>
                <w:szCs w:val="20"/>
              </w:rPr>
            </w:pPr>
            <w:r w:rsidRPr="005D2006">
              <w:rPr>
                <w:rFonts w:ascii="Times New Roman" w:hAnsi="Times New Roman" w:cs="Times New Roman"/>
                <w:sz w:val="20"/>
                <w:szCs w:val="20"/>
              </w:rPr>
              <w:t>Presenter uses a clear voice and correct, precise pronunciation of terms so that all audience members can hear presentation.</w:t>
            </w:r>
          </w:p>
        </w:tc>
      </w:tr>
    </w:tbl>
    <w:p w14:paraId="5729FF47" w14:textId="77777777" w:rsidR="002517D2" w:rsidRPr="005D2006" w:rsidRDefault="002517D2">
      <w:pPr>
        <w:pStyle w:val="Heading2"/>
        <w:rPr>
          <w:rFonts w:ascii="Times New Roman" w:hAnsi="Times New Roman" w:cs="Times New Roman"/>
        </w:rPr>
        <w:sectPr w:rsidR="002517D2" w:rsidRPr="005D2006" w:rsidSect="004C6700">
          <w:footerReference w:type="even" r:id="rId15"/>
          <w:footerReference w:type="default" r:id="rId16"/>
          <w:pgSz w:w="12240" w:h="15840"/>
          <w:pgMar w:top="1440" w:right="1440" w:bottom="1440" w:left="1440" w:header="720" w:footer="720" w:gutter="0"/>
          <w:cols w:space="720"/>
          <w:docGrid w:linePitch="360"/>
        </w:sectPr>
      </w:pPr>
    </w:p>
    <w:p w14:paraId="013328A7" w14:textId="397E94FB" w:rsidR="002517D2" w:rsidRPr="00257DB5" w:rsidRDefault="002517D2">
      <w:pPr>
        <w:pStyle w:val="Heading2"/>
        <w:rPr>
          <w:rFonts w:ascii="Times New Roman" w:hAnsi="Times New Roman" w:cs="Times New Roman"/>
          <w:i w:val="0"/>
          <w:iCs w:val="0"/>
          <w:sz w:val="24"/>
          <w:szCs w:val="24"/>
        </w:rPr>
      </w:pPr>
      <w:r w:rsidRPr="00257DB5">
        <w:rPr>
          <w:rFonts w:ascii="Times New Roman" w:hAnsi="Times New Roman" w:cs="Times New Roman"/>
          <w:i w:val="0"/>
          <w:iCs w:val="0"/>
          <w:sz w:val="24"/>
          <w:szCs w:val="24"/>
        </w:rPr>
        <w:lastRenderedPageBreak/>
        <w:t xml:space="preserve">Assignments </w:t>
      </w:r>
    </w:p>
    <w:p w14:paraId="22AB4AB0" w14:textId="3BA4F669" w:rsidR="002517D2" w:rsidRPr="00257DB5" w:rsidRDefault="002517D2">
      <w:pPr>
        <w:pStyle w:val="Heading3"/>
        <w:rPr>
          <w:rFonts w:ascii="Times New Roman" w:hAnsi="Times New Roman" w:cs="Times New Roman"/>
          <w:i/>
          <w:iCs/>
          <w:sz w:val="24"/>
          <w:szCs w:val="24"/>
        </w:rPr>
      </w:pPr>
      <w:r w:rsidRPr="00257DB5">
        <w:rPr>
          <w:rFonts w:ascii="Times New Roman" w:hAnsi="Times New Roman" w:cs="Times New Roman"/>
          <w:i/>
          <w:iCs/>
          <w:sz w:val="24"/>
          <w:szCs w:val="24"/>
        </w:rPr>
        <w:t xml:space="preserve">Overview </w:t>
      </w:r>
    </w:p>
    <w:p w14:paraId="205D0860" w14:textId="77777777" w:rsidR="002517D2" w:rsidRPr="005D2006" w:rsidRDefault="002517D2">
      <w:pPr>
        <w:rPr>
          <w:sz w:val="22"/>
          <w:szCs w:val="22"/>
        </w:rPr>
      </w:pPr>
      <w:r w:rsidRPr="005D2006">
        <w:rPr>
          <w:sz w:val="22"/>
          <w:szCs w:val="22"/>
        </w:rPr>
        <w:t>This is an overview of the assignments for this course:</w:t>
      </w:r>
    </w:p>
    <w:p w14:paraId="2C16FFF7" w14:textId="77777777" w:rsidR="00BF6C3E" w:rsidRPr="005D2006" w:rsidRDefault="00BF6C3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107"/>
        <w:gridCol w:w="833"/>
      </w:tblGrid>
      <w:tr w:rsidR="002320D6" w:rsidRPr="005D2006" w14:paraId="6130B4E0" w14:textId="77777777" w:rsidTr="002320D6">
        <w:tc>
          <w:tcPr>
            <w:tcW w:w="468" w:type="dxa"/>
            <w:tcBorders>
              <w:bottom w:val="single" w:sz="4" w:space="0" w:color="auto"/>
            </w:tcBorders>
            <w:shd w:val="clear" w:color="auto" w:fill="D9D9D9"/>
          </w:tcPr>
          <w:p w14:paraId="09666197" w14:textId="77777777" w:rsidR="002320D6" w:rsidRPr="005D2006" w:rsidRDefault="002320D6">
            <w:pPr>
              <w:widowControl w:val="0"/>
              <w:jc w:val="both"/>
              <w:rPr>
                <w:sz w:val="22"/>
                <w:szCs w:val="22"/>
              </w:rPr>
            </w:pPr>
          </w:p>
        </w:tc>
        <w:tc>
          <w:tcPr>
            <w:tcW w:w="5107" w:type="dxa"/>
            <w:shd w:val="clear" w:color="auto" w:fill="D9D9D9"/>
          </w:tcPr>
          <w:p w14:paraId="37BA9830" w14:textId="77777777" w:rsidR="002320D6" w:rsidRPr="005D2006" w:rsidRDefault="002320D6">
            <w:pPr>
              <w:widowControl w:val="0"/>
              <w:jc w:val="center"/>
              <w:rPr>
                <w:b/>
                <w:sz w:val="22"/>
                <w:szCs w:val="22"/>
              </w:rPr>
            </w:pPr>
            <w:r w:rsidRPr="005D2006">
              <w:rPr>
                <w:b/>
                <w:sz w:val="22"/>
                <w:szCs w:val="22"/>
              </w:rPr>
              <w:t>Assignment</w:t>
            </w:r>
          </w:p>
        </w:tc>
        <w:tc>
          <w:tcPr>
            <w:tcW w:w="833" w:type="dxa"/>
            <w:shd w:val="clear" w:color="auto" w:fill="D9D9D9"/>
          </w:tcPr>
          <w:p w14:paraId="56324292" w14:textId="77777777" w:rsidR="002320D6" w:rsidRPr="005D2006" w:rsidRDefault="002320D6">
            <w:pPr>
              <w:widowControl w:val="0"/>
              <w:jc w:val="center"/>
              <w:rPr>
                <w:b/>
                <w:sz w:val="22"/>
                <w:szCs w:val="22"/>
              </w:rPr>
            </w:pPr>
            <w:r w:rsidRPr="005D2006">
              <w:rPr>
                <w:b/>
                <w:sz w:val="22"/>
                <w:szCs w:val="22"/>
              </w:rPr>
              <w:t>Points</w:t>
            </w:r>
          </w:p>
        </w:tc>
      </w:tr>
      <w:tr w:rsidR="002320D6" w:rsidRPr="005D2006" w14:paraId="2E36A562" w14:textId="77777777" w:rsidTr="002320D6">
        <w:tc>
          <w:tcPr>
            <w:tcW w:w="468" w:type="dxa"/>
            <w:shd w:val="clear" w:color="auto" w:fill="D9D9D9"/>
          </w:tcPr>
          <w:p w14:paraId="2497ED6A" w14:textId="77777777" w:rsidR="002320D6" w:rsidRPr="005D2006" w:rsidRDefault="002320D6">
            <w:pPr>
              <w:widowControl w:val="0"/>
              <w:jc w:val="center"/>
              <w:rPr>
                <w:sz w:val="22"/>
                <w:szCs w:val="22"/>
              </w:rPr>
            </w:pPr>
            <w:r w:rsidRPr="005D2006">
              <w:rPr>
                <w:sz w:val="22"/>
                <w:szCs w:val="22"/>
              </w:rPr>
              <w:t>1</w:t>
            </w:r>
          </w:p>
        </w:tc>
        <w:tc>
          <w:tcPr>
            <w:tcW w:w="5107" w:type="dxa"/>
          </w:tcPr>
          <w:p w14:paraId="737BAE88" w14:textId="77777777" w:rsidR="002320D6" w:rsidRPr="005D2006" w:rsidRDefault="002320D6">
            <w:pPr>
              <w:widowControl w:val="0"/>
              <w:rPr>
                <w:sz w:val="22"/>
                <w:szCs w:val="22"/>
              </w:rPr>
            </w:pPr>
            <w:r w:rsidRPr="005D2006">
              <w:rPr>
                <w:sz w:val="22"/>
                <w:szCs w:val="22"/>
              </w:rPr>
              <w:t>Attend class and participate in class discussion</w:t>
            </w:r>
          </w:p>
        </w:tc>
        <w:tc>
          <w:tcPr>
            <w:tcW w:w="833" w:type="dxa"/>
            <w:vAlign w:val="center"/>
          </w:tcPr>
          <w:p w14:paraId="367E8164" w14:textId="77777777" w:rsidR="002320D6" w:rsidRPr="005D2006" w:rsidRDefault="002320D6">
            <w:pPr>
              <w:widowControl w:val="0"/>
              <w:jc w:val="center"/>
              <w:rPr>
                <w:sz w:val="22"/>
                <w:szCs w:val="22"/>
              </w:rPr>
            </w:pPr>
            <w:r w:rsidRPr="005D2006">
              <w:rPr>
                <w:sz w:val="22"/>
                <w:szCs w:val="22"/>
              </w:rPr>
              <w:t>15</w:t>
            </w:r>
          </w:p>
        </w:tc>
      </w:tr>
      <w:tr w:rsidR="002320D6" w:rsidRPr="005D2006" w14:paraId="7C051D3D" w14:textId="77777777" w:rsidTr="002320D6">
        <w:tc>
          <w:tcPr>
            <w:tcW w:w="468" w:type="dxa"/>
            <w:shd w:val="clear" w:color="auto" w:fill="D9D9D9"/>
          </w:tcPr>
          <w:p w14:paraId="01736218" w14:textId="77777777" w:rsidR="002320D6" w:rsidRPr="005D2006" w:rsidRDefault="002320D6">
            <w:pPr>
              <w:widowControl w:val="0"/>
              <w:jc w:val="center"/>
              <w:rPr>
                <w:sz w:val="22"/>
                <w:szCs w:val="22"/>
              </w:rPr>
            </w:pPr>
            <w:r w:rsidRPr="005D2006">
              <w:rPr>
                <w:sz w:val="22"/>
                <w:szCs w:val="22"/>
              </w:rPr>
              <w:t>2</w:t>
            </w:r>
          </w:p>
        </w:tc>
        <w:tc>
          <w:tcPr>
            <w:tcW w:w="5107" w:type="dxa"/>
          </w:tcPr>
          <w:p w14:paraId="4286DCC1" w14:textId="00BF44F5" w:rsidR="002320D6" w:rsidRPr="005D2006" w:rsidRDefault="003C42BB">
            <w:pPr>
              <w:widowControl w:val="0"/>
              <w:rPr>
                <w:sz w:val="22"/>
                <w:szCs w:val="22"/>
              </w:rPr>
            </w:pPr>
            <w:r>
              <w:rPr>
                <w:sz w:val="22"/>
                <w:szCs w:val="22"/>
              </w:rPr>
              <w:t>Case</w:t>
            </w:r>
            <w:r w:rsidR="002320D6" w:rsidRPr="005D2006">
              <w:rPr>
                <w:sz w:val="22"/>
                <w:szCs w:val="22"/>
              </w:rPr>
              <w:t xml:space="preserve"> presentation </w:t>
            </w:r>
          </w:p>
        </w:tc>
        <w:tc>
          <w:tcPr>
            <w:tcW w:w="833" w:type="dxa"/>
          </w:tcPr>
          <w:p w14:paraId="1C582160" w14:textId="77777777" w:rsidR="002320D6" w:rsidRPr="005D2006" w:rsidRDefault="002320D6">
            <w:pPr>
              <w:widowControl w:val="0"/>
              <w:jc w:val="center"/>
              <w:rPr>
                <w:sz w:val="22"/>
                <w:szCs w:val="22"/>
              </w:rPr>
            </w:pPr>
            <w:r w:rsidRPr="005D2006">
              <w:rPr>
                <w:sz w:val="22"/>
                <w:szCs w:val="22"/>
              </w:rPr>
              <w:t>15</w:t>
            </w:r>
          </w:p>
        </w:tc>
      </w:tr>
      <w:tr w:rsidR="002320D6" w:rsidRPr="005D2006" w14:paraId="330A8146" w14:textId="77777777" w:rsidTr="002320D6">
        <w:trPr>
          <w:trHeight w:val="170"/>
        </w:trPr>
        <w:tc>
          <w:tcPr>
            <w:tcW w:w="468" w:type="dxa"/>
            <w:shd w:val="clear" w:color="auto" w:fill="D9D9D9"/>
          </w:tcPr>
          <w:p w14:paraId="6B3FA44B" w14:textId="77777777" w:rsidR="002320D6" w:rsidRPr="005D2006" w:rsidRDefault="002320D6">
            <w:pPr>
              <w:widowControl w:val="0"/>
              <w:jc w:val="center"/>
              <w:rPr>
                <w:sz w:val="22"/>
                <w:szCs w:val="22"/>
              </w:rPr>
            </w:pPr>
            <w:r w:rsidRPr="005D2006">
              <w:rPr>
                <w:sz w:val="22"/>
                <w:szCs w:val="22"/>
              </w:rPr>
              <w:t>3</w:t>
            </w:r>
          </w:p>
        </w:tc>
        <w:tc>
          <w:tcPr>
            <w:tcW w:w="5107" w:type="dxa"/>
          </w:tcPr>
          <w:p w14:paraId="038ECA42" w14:textId="77777777" w:rsidR="002320D6" w:rsidRPr="005D2006" w:rsidRDefault="002320D6">
            <w:pPr>
              <w:widowControl w:val="0"/>
              <w:rPr>
                <w:sz w:val="22"/>
                <w:szCs w:val="22"/>
              </w:rPr>
            </w:pPr>
            <w:r w:rsidRPr="005D2006">
              <w:rPr>
                <w:i/>
                <w:sz w:val="22"/>
                <w:szCs w:val="22"/>
              </w:rPr>
              <w:t>Final project</w:t>
            </w:r>
          </w:p>
        </w:tc>
        <w:tc>
          <w:tcPr>
            <w:tcW w:w="833" w:type="dxa"/>
            <w:vAlign w:val="center"/>
          </w:tcPr>
          <w:p w14:paraId="3B011189" w14:textId="77777777" w:rsidR="002320D6" w:rsidRPr="005D2006" w:rsidRDefault="002320D6">
            <w:pPr>
              <w:widowControl w:val="0"/>
              <w:jc w:val="center"/>
              <w:rPr>
                <w:sz w:val="22"/>
                <w:szCs w:val="22"/>
              </w:rPr>
            </w:pPr>
          </w:p>
        </w:tc>
      </w:tr>
      <w:tr w:rsidR="002320D6" w:rsidRPr="005D2006" w14:paraId="11CFC5D3" w14:textId="77777777" w:rsidTr="002320D6">
        <w:trPr>
          <w:trHeight w:val="170"/>
        </w:trPr>
        <w:tc>
          <w:tcPr>
            <w:tcW w:w="468" w:type="dxa"/>
            <w:shd w:val="clear" w:color="auto" w:fill="D9D9D9"/>
          </w:tcPr>
          <w:p w14:paraId="350E1F5D" w14:textId="77777777" w:rsidR="002320D6" w:rsidRPr="005D2006" w:rsidRDefault="002320D6">
            <w:pPr>
              <w:widowControl w:val="0"/>
              <w:jc w:val="center"/>
              <w:rPr>
                <w:sz w:val="22"/>
                <w:szCs w:val="22"/>
              </w:rPr>
            </w:pPr>
          </w:p>
        </w:tc>
        <w:tc>
          <w:tcPr>
            <w:tcW w:w="5107" w:type="dxa"/>
          </w:tcPr>
          <w:p w14:paraId="79D610D1" w14:textId="77777777" w:rsidR="002320D6" w:rsidRPr="005D2006" w:rsidRDefault="002320D6">
            <w:pPr>
              <w:widowControl w:val="0"/>
              <w:rPr>
                <w:sz w:val="22"/>
                <w:szCs w:val="22"/>
              </w:rPr>
            </w:pPr>
            <w:r w:rsidRPr="005D2006">
              <w:rPr>
                <w:sz w:val="22"/>
                <w:szCs w:val="22"/>
              </w:rPr>
              <w:t>Project proposal</w:t>
            </w:r>
          </w:p>
        </w:tc>
        <w:tc>
          <w:tcPr>
            <w:tcW w:w="833" w:type="dxa"/>
            <w:vAlign w:val="center"/>
          </w:tcPr>
          <w:p w14:paraId="30FDC087" w14:textId="77777777" w:rsidR="002320D6" w:rsidRPr="005D2006" w:rsidRDefault="002320D6">
            <w:pPr>
              <w:widowControl w:val="0"/>
              <w:jc w:val="center"/>
              <w:rPr>
                <w:sz w:val="22"/>
                <w:szCs w:val="22"/>
              </w:rPr>
            </w:pPr>
            <w:r w:rsidRPr="005D2006">
              <w:rPr>
                <w:sz w:val="22"/>
                <w:szCs w:val="22"/>
              </w:rPr>
              <w:t>5</w:t>
            </w:r>
          </w:p>
        </w:tc>
      </w:tr>
      <w:tr w:rsidR="002320D6" w:rsidRPr="005D2006" w14:paraId="366E59E8" w14:textId="77777777" w:rsidTr="002320D6">
        <w:trPr>
          <w:trHeight w:val="170"/>
        </w:trPr>
        <w:tc>
          <w:tcPr>
            <w:tcW w:w="468" w:type="dxa"/>
            <w:shd w:val="clear" w:color="auto" w:fill="D9D9D9"/>
          </w:tcPr>
          <w:p w14:paraId="6AE4EDC4" w14:textId="77777777" w:rsidR="002320D6" w:rsidRPr="005D2006" w:rsidRDefault="002320D6">
            <w:pPr>
              <w:widowControl w:val="0"/>
              <w:jc w:val="center"/>
              <w:rPr>
                <w:sz w:val="22"/>
                <w:szCs w:val="22"/>
              </w:rPr>
            </w:pPr>
          </w:p>
        </w:tc>
        <w:tc>
          <w:tcPr>
            <w:tcW w:w="5107" w:type="dxa"/>
          </w:tcPr>
          <w:p w14:paraId="6B82684B" w14:textId="77777777" w:rsidR="002320D6" w:rsidRPr="005D2006" w:rsidRDefault="002320D6">
            <w:pPr>
              <w:widowControl w:val="0"/>
              <w:rPr>
                <w:sz w:val="22"/>
                <w:szCs w:val="22"/>
              </w:rPr>
            </w:pPr>
            <w:r w:rsidRPr="005D2006">
              <w:rPr>
                <w:sz w:val="22"/>
                <w:szCs w:val="22"/>
              </w:rPr>
              <w:t xml:space="preserve">Competitive analysis </w:t>
            </w:r>
          </w:p>
        </w:tc>
        <w:tc>
          <w:tcPr>
            <w:tcW w:w="833" w:type="dxa"/>
            <w:vAlign w:val="center"/>
          </w:tcPr>
          <w:p w14:paraId="529EF01D" w14:textId="77777777" w:rsidR="002320D6" w:rsidRPr="005D2006" w:rsidRDefault="002320D6" w:rsidP="00242E4D">
            <w:pPr>
              <w:widowControl w:val="0"/>
              <w:jc w:val="center"/>
              <w:rPr>
                <w:sz w:val="22"/>
                <w:szCs w:val="22"/>
              </w:rPr>
            </w:pPr>
            <w:r w:rsidRPr="005D2006">
              <w:rPr>
                <w:sz w:val="22"/>
                <w:szCs w:val="22"/>
              </w:rPr>
              <w:t>10</w:t>
            </w:r>
          </w:p>
        </w:tc>
      </w:tr>
      <w:tr w:rsidR="002320D6" w:rsidRPr="005D2006" w14:paraId="19E7FF74" w14:textId="77777777" w:rsidTr="002320D6">
        <w:trPr>
          <w:trHeight w:val="170"/>
        </w:trPr>
        <w:tc>
          <w:tcPr>
            <w:tcW w:w="468" w:type="dxa"/>
            <w:shd w:val="clear" w:color="auto" w:fill="D9D9D9"/>
          </w:tcPr>
          <w:p w14:paraId="427BFD29" w14:textId="77777777" w:rsidR="002320D6" w:rsidRPr="005D2006" w:rsidRDefault="002320D6">
            <w:pPr>
              <w:widowControl w:val="0"/>
              <w:jc w:val="center"/>
              <w:rPr>
                <w:sz w:val="22"/>
                <w:szCs w:val="22"/>
              </w:rPr>
            </w:pPr>
          </w:p>
        </w:tc>
        <w:tc>
          <w:tcPr>
            <w:tcW w:w="5107" w:type="dxa"/>
          </w:tcPr>
          <w:p w14:paraId="29ABEC9B" w14:textId="2F13DCF8" w:rsidR="002320D6" w:rsidRPr="005D2006" w:rsidRDefault="002320D6">
            <w:pPr>
              <w:widowControl w:val="0"/>
              <w:rPr>
                <w:sz w:val="22"/>
                <w:szCs w:val="22"/>
              </w:rPr>
            </w:pPr>
            <w:r w:rsidRPr="005D2006">
              <w:rPr>
                <w:sz w:val="22"/>
                <w:szCs w:val="22"/>
              </w:rPr>
              <w:t xml:space="preserve">Content inventory </w:t>
            </w:r>
            <w:r>
              <w:rPr>
                <w:sz w:val="22"/>
                <w:szCs w:val="22"/>
              </w:rPr>
              <w:t>and site map</w:t>
            </w:r>
          </w:p>
        </w:tc>
        <w:tc>
          <w:tcPr>
            <w:tcW w:w="833" w:type="dxa"/>
            <w:vAlign w:val="center"/>
          </w:tcPr>
          <w:p w14:paraId="09082E61" w14:textId="77777777" w:rsidR="002320D6" w:rsidRPr="005D2006" w:rsidRDefault="002320D6" w:rsidP="00242E4D">
            <w:pPr>
              <w:widowControl w:val="0"/>
              <w:jc w:val="center"/>
              <w:rPr>
                <w:sz w:val="22"/>
                <w:szCs w:val="22"/>
              </w:rPr>
            </w:pPr>
            <w:r w:rsidRPr="005D2006">
              <w:rPr>
                <w:sz w:val="22"/>
                <w:szCs w:val="22"/>
              </w:rPr>
              <w:t>10</w:t>
            </w:r>
          </w:p>
        </w:tc>
      </w:tr>
      <w:tr w:rsidR="002320D6" w:rsidRPr="005D2006" w14:paraId="20E6E469" w14:textId="77777777" w:rsidTr="002320D6">
        <w:trPr>
          <w:trHeight w:val="90"/>
        </w:trPr>
        <w:tc>
          <w:tcPr>
            <w:tcW w:w="468" w:type="dxa"/>
            <w:vMerge w:val="restart"/>
            <w:shd w:val="clear" w:color="auto" w:fill="D9D9D9"/>
          </w:tcPr>
          <w:p w14:paraId="743FD22A" w14:textId="77777777" w:rsidR="002320D6" w:rsidRPr="005D2006" w:rsidRDefault="002320D6">
            <w:pPr>
              <w:widowControl w:val="0"/>
              <w:jc w:val="center"/>
              <w:rPr>
                <w:sz w:val="22"/>
                <w:szCs w:val="22"/>
              </w:rPr>
            </w:pPr>
          </w:p>
        </w:tc>
        <w:tc>
          <w:tcPr>
            <w:tcW w:w="5107" w:type="dxa"/>
          </w:tcPr>
          <w:p w14:paraId="4F6E8AF8" w14:textId="77777777" w:rsidR="002320D6" w:rsidRPr="005D2006" w:rsidRDefault="002320D6">
            <w:pPr>
              <w:widowControl w:val="0"/>
              <w:rPr>
                <w:sz w:val="22"/>
                <w:szCs w:val="22"/>
              </w:rPr>
            </w:pPr>
            <w:r w:rsidRPr="005D2006">
              <w:rPr>
                <w:sz w:val="22"/>
                <w:szCs w:val="22"/>
              </w:rPr>
              <w:t>Final report</w:t>
            </w:r>
          </w:p>
        </w:tc>
        <w:tc>
          <w:tcPr>
            <w:tcW w:w="833" w:type="dxa"/>
            <w:vAlign w:val="center"/>
          </w:tcPr>
          <w:p w14:paraId="5A8AFBB3" w14:textId="77777777" w:rsidR="002320D6" w:rsidRPr="005D2006" w:rsidRDefault="002320D6" w:rsidP="0029063E">
            <w:pPr>
              <w:widowControl w:val="0"/>
              <w:jc w:val="center"/>
              <w:rPr>
                <w:sz w:val="22"/>
                <w:szCs w:val="22"/>
              </w:rPr>
            </w:pPr>
            <w:r w:rsidRPr="005D2006">
              <w:rPr>
                <w:sz w:val="22"/>
                <w:szCs w:val="22"/>
              </w:rPr>
              <w:t>35</w:t>
            </w:r>
          </w:p>
        </w:tc>
      </w:tr>
      <w:tr w:rsidR="002320D6" w:rsidRPr="005D2006" w14:paraId="68FA54EF" w14:textId="77777777" w:rsidTr="002320D6">
        <w:trPr>
          <w:trHeight w:val="242"/>
        </w:trPr>
        <w:tc>
          <w:tcPr>
            <w:tcW w:w="468" w:type="dxa"/>
            <w:vMerge/>
            <w:shd w:val="clear" w:color="auto" w:fill="D9D9D9"/>
          </w:tcPr>
          <w:p w14:paraId="54D55694" w14:textId="77777777" w:rsidR="002320D6" w:rsidRPr="005D2006" w:rsidRDefault="002320D6">
            <w:pPr>
              <w:widowControl w:val="0"/>
              <w:jc w:val="center"/>
              <w:rPr>
                <w:sz w:val="22"/>
                <w:szCs w:val="22"/>
              </w:rPr>
            </w:pPr>
          </w:p>
        </w:tc>
        <w:tc>
          <w:tcPr>
            <w:tcW w:w="5107" w:type="dxa"/>
          </w:tcPr>
          <w:p w14:paraId="17673BB8" w14:textId="77777777" w:rsidR="002320D6" w:rsidRPr="005D2006" w:rsidRDefault="002320D6">
            <w:pPr>
              <w:widowControl w:val="0"/>
              <w:rPr>
                <w:sz w:val="22"/>
                <w:szCs w:val="22"/>
              </w:rPr>
            </w:pPr>
            <w:r w:rsidRPr="005D2006">
              <w:rPr>
                <w:sz w:val="22"/>
                <w:szCs w:val="22"/>
              </w:rPr>
              <w:t>Final project presentation</w:t>
            </w:r>
          </w:p>
        </w:tc>
        <w:tc>
          <w:tcPr>
            <w:tcW w:w="833" w:type="dxa"/>
            <w:vAlign w:val="center"/>
          </w:tcPr>
          <w:p w14:paraId="0DA40902" w14:textId="77777777" w:rsidR="002320D6" w:rsidRPr="005D2006" w:rsidRDefault="002320D6">
            <w:pPr>
              <w:widowControl w:val="0"/>
              <w:jc w:val="center"/>
              <w:rPr>
                <w:sz w:val="22"/>
                <w:szCs w:val="22"/>
              </w:rPr>
            </w:pPr>
            <w:r w:rsidRPr="005D2006">
              <w:rPr>
                <w:sz w:val="22"/>
                <w:szCs w:val="22"/>
              </w:rPr>
              <w:t>10</w:t>
            </w:r>
          </w:p>
        </w:tc>
      </w:tr>
      <w:tr w:rsidR="002320D6" w:rsidRPr="005D2006" w14:paraId="791B187F" w14:textId="77777777" w:rsidTr="002320D6">
        <w:tc>
          <w:tcPr>
            <w:tcW w:w="468" w:type="dxa"/>
            <w:tcBorders>
              <w:bottom w:val="single" w:sz="4" w:space="0" w:color="auto"/>
            </w:tcBorders>
            <w:shd w:val="clear" w:color="auto" w:fill="D9D9D9"/>
          </w:tcPr>
          <w:p w14:paraId="66995267" w14:textId="77777777" w:rsidR="002320D6" w:rsidRPr="005D2006" w:rsidRDefault="002320D6">
            <w:pPr>
              <w:widowControl w:val="0"/>
              <w:jc w:val="center"/>
              <w:rPr>
                <w:sz w:val="22"/>
                <w:szCs w:val="22"/>
              </w:rPr>
            </w:pPr>
          </w:p>
        </w:tc>
        <w:tc>
          <w:tcPr>
            <w:tcW w:w="5107" w:type="dxa"/>
            <w:tcBorders>
              <w:bottom w:val="single" w:sz="4" w:space="0" w:color="auto"/>
            </w:tcBorders>
          </w:tcPr>
          <w:p w14:paraId="22FB23BE" w14:textId="77777777" w:rsidR="002320D6" w:rsidRPr="005D2006" w:rsidRDefault="002320D6">
            <w:pPr>
              <w:widowControl w:val="0"/>
              <w:rPr>
                <w:b/>
                <w:sz w:val="22"/>
                <w:szCs w:val="22"/>
              </w:rPr>
            </w:pPr>
          </w:p>
        </w:tc>
        <w:tc>
          <w:tcPr>
            <w:tcW w:w="833" w:type="dxa"/>
            <w:tcBorders>
              <w:bottom w:val="single" w:sz="4" w:space="0" w:color="auto"/>
            </w:tcBorders>
            <w:vAlign w:val="center"/>
          </w:tcPr>
          <w:p w14:paraId="16EF65A5" w14:textId="77777777" w:rsidR="002320D6" w:rsidRPr="005D2006" w:rsidRDefault="002320D6">
            <w:pPr>
              <w:widowControl w:val="0"/>
              <w:jc w:val="center"/>
              <w:rPr>
                <w:b/>
                <w:sz w:val="22"/>
                <w:szCs w:val="22"/>
              </w:rPr>
            </w:pPr>
            <w:r w:rsidRPr="005D2006">
              <w:rPr>
                <w:b/>
                <w:sz w:val="22"/>
                <w:szCs w:val="22"/>
              </w:rPr>
              <w:t>100</w:t>
            </w:r>
          </w:p>
        </w:tc>
      </w:tr>
    </w:tbl>
    <w:p w14:paraId="1F87AAC3" w14:textId="683ACB67" w:rsidR="002517D2" w:rsidRPr="00257DB5" w:rsidRDefault="002517D2">
      <w:pPr>
        <w:pStyle w:val="Heading3"/>
        <w:rPr>
          <w:rFonts w:ascii="Times New Roman" w:hAnsi="Times New Roman" w:cs="Times New Roman"/>
          <w:i/>
          <w:iCs/>
          <w:sz w:val="24"/>
          <w:szCs w:val="24"/>
        </w:rPr>
      </w:pPr>
      <w:r w:rsidRPr="00257DB5">
        <w:rPr>
          <w:rFonts w:ascii="Times New Roman" w:hAnsi="Times New Roman" w:cs="Times New Roman"/>
          <w:i/>
          <w:iCs/>
          <w:sz w:val="24"/>
          <w:szCs w:val="24"/>
        </w:rPr>
        <w:t>Requirements for each assignment</w:t>
      </w:r>
    </w:p>
    <w:p w14:paraId="32AEC099" w14:textId="77777777" w:rsidR="002517D2" w:rsidRPr="00257DB5" w:rsidRDefault="002517D2">
      <w:pPr>
        <w:widowControl w:val="0"/>
        <w:numPr>
          <w:ilvl w:val="0"/>
          <w:numId w:val="4"/>
        </w:numPr>
        <w:jc w:val="both"/>
        <w:rPr>
          <w:bCs/>
          <w:iCs/>
        </w:rPr>
      </w:pPr>
      <w:r w:rsidRPr="00257DB5">
        <w:rPr>
          <w:bCs/>
          <w:iCs/>
        </w:rPr>
        <w:t>Attend class and participate in class discussion</w:t>
      </w:r>
    </w:p>
    <w:p w14:paraId="751F8B8A" w14:textId="77777777" w:rsidR="002517D2" w:rsidRPr="005D2006" w:rsidRDefault="002517D2">
      <w:pPr>
        <w:ind w:firstLine="360"/>
        <w:rPr>
          <w:sz w:val="22"/>
          <w:szCs w:val="22"/>
        </w:rPr>
      </w:pPr>
      <w:r w:rsidRPr="005D2006">
        <w:rPr>
          <w:sz w:val="22"/>
          <w:szCs w:val="22"/>
        </w:rPr>
        <w:t xml:space="preserve">Students are required to physically attend each class and arrive at each class promptly. Class attendance will be graded. If you know that you must miss a class, let me know in advance (up until 24 hours before the class session). If you miss a class session, unexpectedly, get in contact with me ASAP. You are also encouraged to participate in class discussion. Class participation will also be graded. </w:t>
      </w:r>
    </w:p>
    <w:p w14:paraId="563924CB" w14:textId="77777777" w:rsidR="002517D2" w:rsidRPr="005D2006" w:rsidRDefault="002517D2">
      <w:pPr>
        <w:rPr>
          <w:sz w:val="22"/>
          <w:szCs w:val="22"/>
        </w:rPr>
      </w:pPr>
    </w:p>
    <w:p w14:paraId="69455CBB" w14:textId="686C4CAB" w:rsidR="002517D2" w:rsidRPr="00257DB5" w:rsidRDefault="00B94380">
      <w:pPr>
        <w:widowControl w:val="0"/>
        <w:numPr>
          <w:ilvl w:val="0"/>
          <w:numId w:val="4"/>
        </w:numPr>
        <w:jc w:val="both"/>
        <w:rPr>
          <w:bCs/>
          <w:iCs/>
        </w:rPr>
      </w:pPr>
      <w:r>
        <w:rPr>
          <w:bCs/>
          <w:iCs/>
        </w:rPr>
        <w:t>Case</w:t>
      </w:r>
      <w:r w:rsidRPr="00257DB5">
        <w:rPr>
          <w:bCs/>
          <w:iCs/>
        </w:rPr>
        <w:t xml:space="preserve"> </w:t>
      </w:r>
      <w:r w:rsidR="002517D2" w:rsidRPr="00257DB5">
        <w:rPr>
          <w:bCs/>
          <w:iCs/>
        </w:rPr>
        <w:t>presentation</w:t>
      </w:r>
      <w:r w:rsidR="002517D2" w:rsidRPr="005D2006">
        <w:rPr>
          <w:bCs/>
          <w:iCs/>
        </w:rPr>
        <w:t xml:space="preserve"> </w:t>
      </w:r>
    </w:p>
    <w:p w14:paraId="25035BBC" w14:textId="093B4A06" w:rsidR="002517D2" w:rsidRPr="005D2006" w:rsidRDefault="002517D2">
      <w:pPr>
        <w:ind w:firstLine="360"/>
        <w:rPr>
          <w:sz w:val="22"/>
          <w:szCs w:val="22"/>
        </w:rPr>
      </w:pPr>
      <w:r w:rsidRPr="005D2006">
        <w:rPr>
          <w:sz w:val="22"/>
          <w:szCs w:val="22"/>
        </w:rPr>
        <w:t xml:space="preserve">This assignment is designed for us to </w:t>
      </w:r>
      <w:r w:rsidR="00F225BF">
        <w:rPr>
          <w:sz w:val="22"/>
          <w:szCs w:val="22"/>
        </w:rPr>
        <w:t xml:space="preserve">familiarize ourselves with IA principles and practice </w:t>
      </w:r>
      <w:r w:rsidR="003E0DD9">
        <w:rPr>
          <w:sz w:val="22"/>
          <w:szCs w:val="22"/>
        </w:rPr>
        <w:t>analyzing</w:t>
      </w:r>
      <w:r w:rsidR="00B81A05">
        <w:rPr>
          <w:sz w:val="22"/>
          <w:szCs w:val="22"/>
        </w:rPr>
        <w:t xml:space="preserve"> and </w:t>
      </w:r>
      <w:r w:rsidR="00F225BF">
        <w:rPr>
          <w:sz w:val="22"/>
          <w:szCs w:val="22"/>
        </w:rPr>
        <w:t>assessing the IA of a website or application.</w:t>
      </w:r>
      <w:r w:rsidRPr="005D2006">
        <w:rPr>
          <w:sz w:val="22"/>
          <w:szCs w:val="22"/>
        </w:rPr>
        <w:t xml:space="preserve"> </w:t>
      </w:r>
      <w:r w:rsidR="002A722C" w:rsidRPr="005D2006">
        <w:rPr>
          <w:sz w:val="22"/>
          <w:szCs w:val="22"/>
        </w:rPr>
        <w:t>E</w:t>
      </w:r>
      <w:r w:rsidRPr="005D2006">
        <w:rPr>
          <w:sz w:val="22"/>
          <w:szCs w:val="22"/>
        </w:rPr>
        <w:t xml:space="preserve">ach </w:t>
      </w:r>
      <w:r w:rsidR="00B81A05">
        <w:rPr>
          <w:sz w:val="22"/>
          <w:szCs w:val="22"/>
        </w:rPr>
        <w:t>group</w:t>
      </w:r>
      <w:r w:rsidRPr="005D2006">
        <w:rPr>
          <w:sz w:val="22"/>
          <w:szCs w:val="22"/>
        </w:rPr>
        <w:t xml:space="preserve"> of students will select one </w:t>
      </w:r>
      <w:r w:rsidR="00745D17">
        <w:rPr>
          <w:sz w:val="22"/>
          <w:szCs w:val="22"/>
        </w:rPr>
        <w:t>website or an App</w:t>
      </w:r>
      <w:r w:rsidR="00910107">
        <w:rPr>
          <w:sz w:val="22"/>
          <w:szCs w:val="22"/>
        </w:rPr>
        <w:t>, which could be desktop- or mobile-based,</w:t>
      </w:r>
      <w:r w:rsidR="00745D17">
        <w:rPr>
          <w:sz w:val="22"/>
          <w:szCs w:val="22"/>
        </w:rPr>
        <w:t xml:space="preserve"> </w:t>
      </w:r>
      <w:r w:rsidRPr="005D2006">
        <w:rPr>
          <w:sz w:val="22"/>
          <w:szCs w:val="22"/>
        </w:rPr>
        <w:t xml:space="preserve">and present </w:t>
      </w:r>
      <w:r w:rsidR="00910107">
        <w:rPr>
          <w:sz w:val="22"/>
          <w:szCs w:val="22"/>
        </w:rPr>
        <w:t>it</w:t>
      </w:r>
      <w:r w:rsidR="00B81A05">
        <w:rPr>
          <w:sz w:val="22"/>
          <w:szCs w:val="22"/>
        </w:rPr>
        <w:t>s</w:t>
      </w:r>
      <w:r w:rsidR="00910107">
        <w:rPr>
          <w:sz w:val="22"/>
          <w:szCs w:val="22"/>
        </w:rPr>
        <w:t xml:space="preserve"> IA</w:t>
      </w:r>
      <w:r w:rsidR="00F225BF">
        <w:rPr>
          <w:sz w:val="22"/>
          <w:szCs w:val="22"/>
        </w:rPr>
        <w:t xml:space="preserve">. </w:t>
      </w:r>
    </w:p>
    <w:p w14:paraId="7BAC540B" w14:textId="77777777" w:rsidR="002517D2" w:rsidRPr="005D2006" w:rsidRDefault="002517D2">
      <w:pPr>
        <w:rPr>
          <w:sz w:val="22"/>
          <w:szCs w:val="22"/>
        </w:rPr>
      </w:pPr>
    </w:p>
    <w:p w14:paraId="1B150705" w14:textId="7411B250" w:rsidR="002517D2" w:rsidRPr="005D2006" w:rsidRDefault="002517D2">
      <w:pPr>
        <w:ind w:firstLine="360"/>
        <w:rPr>
          <w:sz w:val="22"/>
          <w:szCs w:val="22"/>
        </w:rPr>
      </w:pPr>
      <w:r w:rsidRPr="005D2006">
        <w:rPr>
          <w:sz w:val="22"/>
          <w:szCs w:val="22"/>
        </w:rPr>
        <w:t>The presentation last</w:t>
      </w:r>
      <w:r w:rsidR="00787DCB">
        <w:rPr>
          <w:sz w:val="22"/>
          <w:szCs w:val="22"/>
        </w:rPr>
        <w:t>s</w:t>
      </w:r>
      <w:r w:rsidRPr="005D2006">
        <w:rPr>
          <w:sz w:val="22"/>
          <w:szCs w:val="22"/>
        </w:rPr>
        <w:t xml:space="preserve"> about </w:t>
      </w:r>
      <w:r w:rsidR="00787DCB" w:rsidRPr="005D2006">
        <w:rPr>
          <w:sz w:val="22"/>
          <w:szCs w:val="22"/>
        </w:rPr>
        <w:t>1</w:t>
      </w:r>
      <w:r w:rsidR="00787DCB">
        <w:rPr>
          <w:sz w:val="22"/>
          <w:szCs w:val="22"/>
        </w:rPr>
        <w:t>0</w:t>
      </w:r>
      <w:r w:rsidR="00FB453D" w:rsidRPr="005D2006">
        <w:rPr>
          <w:sz w:val="22"/>
          <w:szCs w:val="22"/>
        </w:rPr>
        <w:t xml:space="preserve">- </w:t>
      </w:r>
      <w:r w:rsidR="00787DCB">
        <w:rPr>
          <w:sz w:val="22"/>
          <w:szCs w:val="22"/>
        </w:rPr>
        <w:t>15</w:t>
      </w:r>
      <w:r w:rsidR="00787DCB" w:rsidRPr="005D2006">
        <w:rPr>
          <w:sz w:val="22"/>
          <w:szCs w:val="22"/>
        </w:rPr>
        <w:t xml:space="preserve"> </w:t>
      </w:r>
      <w:r w:rsidR="00FB453D" w:rsidRPr="005D2006">
        <w:rPr>
          <w:sz w:val="22"/>
          <w:szCs w:val="22"/>
        </w:rPr>
        <w:t>minutes, followed by a Q&amp;</w:t>
      </w:r>
      <w:r w:rsidRPr="005D2006">
        <w:rPr>
          <w:sz w:val="22"/>
          <w:szCs w:val="22"/>
        </w:rPr>
        <w:t>A session. Use visual aids</w:t>
      </w:r>
      <w:r w:rsidR="00FB453D" w:rsidRPr="005D2006">
        <w:rPr>
          <w:sz w:val="22"/>
          <w:szCs w:val="22"/>
        </w:rPr>
        <w:t xml:space="preserve"> (e.g., </w:t>
      </w:r>
      <w:r w:rsidRPr="005D2006">
        <w:rPr>
          <w:sz w:val="22"/>
          <w:szCs w:val="22"/>
        </w:rPr>
        <w:t>PowerPoint</w:t>
      </w:r>
      <w:r w:rsidR="00FB453D" w:rsidRPr="005D2006">
        <w:rPr>
          <w:sz w:val="22"/>
          <w:szCs w:val="22"/>
        </w:rPr>
        <w:t>)</w:t>
      </w:r>
      <w:r w:rsidRPr="005D2006">
        <w:rPr>
          <w:sz w:val="22"/>
          <w:szCs w:val="22"/>
        </w:rPr>
        <w:t xml:space="preserve"> in your presentation. The presentations will be evaluated based on the rubric </w:t>
      </w:r>
      <w:r w:rsidR="00787DCB">
        <w:rPr>
          <w:sz w:val="22"/>
          <w:szCs w:val="22"/>
        </w:rPr>
        <w:t>on p</w:t>
      </w:r>
      <w:r w:rsidR="007551C8">
        <w:rPr>
          <w:sz w:val="22"/>
          <w:szCs w:val="22"/>
        </w:rPr>
        <w:t>.</w:t>
      </w:r>
      <w:r w:rsidR="00787DCB">
        <w:rPr>
          <w:sz w:val="22"/>
          <w:szCs w:val="22"/>
        </w:rPr>
        <w:t xml:space="preserve">3. </w:t>
      </w:r>
    </w:p>
    <w:p w14:paraId="10BB0E41" w14:textId="77777777" w:rsidR="002517D2" w:rsidRPr="005D2006" w:rsidRDefault="002517D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780"/>
        <w:gridCol w:w="2520"/>
        <w:gridCol w:w="2880"/>
      </w:tblGrid>
      <w:tr w:rsidR="002517D2" w:rsidRPr="005D2006" w14:paraId="28D7D32A" w14:textId="77777777" w:rsidTr="00892A95">
        <w:tc>
          <w:tcPr>
            <w:tcW w:w="558" w:type="dxa"/>
            <w:shd w:val="clear" w:color="auto" w:fill="E0E0E0"/>
          </w:tcPr>
          <w:p w14:paraId="731E995E" w14:textId="77777777" w:rsidR="002517D2" w:rsidRPr="005D2006" w:rsidRDefault="002517D2">
            <w:pPr>
              <w:rPr>
                <w:rFonts w:eastAsia="Calibri"/>
                <w:sz w:val="22"/>
                <w:szCs w:val="22"/>
              </w:rPr>
            </w:pPr>
          </w:p>
        </w:tc>
        <w:tc>
          <w:tcPr>
            <w:tcW w:w="3780" w:type="dxa"/>
            <w:shd w:val="clear" w:color="auto" w:fill="E0E0E0"/>
          </w:tcPr>
          <w:p w14:paraId="77EEAF78" w14:textId="1AAC6EE9" w:rsidR="002517D2" w:rsidRPr="005D2006" w:rsidRDefault="002517D2">
            <w:pPr>
              <w:jc w:val="center"/>
              <w:rPr>
                <w:b/>
                <w:sz w:val="22"/>
                <w:szCs w:val="22"/>
              </w:rPr>
            </w:pPr>
            <w:r w:rsidRPr="005D2006">
              <w:rPr>
                <w:b/>
                <w:sz w:val="22"/>
                <w:szCs w:val="22"/>
              </w:rPr>
              <w:t xml:space="preserve">Presentation </w:t>
            </w:r>
            <w:r w:rsidR="00825F49">
              <w:rPr>
                <w:b/>
                <w:sz w:val="22"/>
                <w:szCs w:val="22"/>
              </w:rPr>
              <w:t>case</w:t>
            </w:r>
          </w:p>
        </w:tc>
        <w:tc>
          <w:tcPr>
            <w:tcW w:w="2520" w:type="dxa"/>
            <w:shd w:val="clear" w:color="auto" w:fill="E0E0E0"/>
          </w:tcPr>
          <w:p w14:paraId="1ACE8668" w14:textId="77777777" w:rsidR="002517D2" w:rsidRPr="005D2006" w:rsidRDefault="002517D2">
            <w:pPr>
              <w:jc w:val="center"/>
              <w:rPr>
                <w:b/>
                <w:sz w:val="22"/>
                <w:szCs w:val="22"/>
              </w:rPr>
            </w:pPr>
            <w:r w:rsidRPr="005D2006">
              <w:rPr>
                <w:b/>
                <w:sz w:val="22"/>
                <w:szCs w:val="22"/>
              </w:rPr>
              <w:t>Date of presentation</w:t>
            </w:r>
          </w:p>
        </w:tc>
        <w:tc>
          <w:tcPr>
            <w:tcW w:w="2880" w:type="dxa"/>
            <w:shd w:val="clear" w:color="auto" w:fill="E0E0E0"/>
          </w:tcPr>
          <w:p w14:paraId="00070858" w14:textId="77777777" w:rsidR="002517D2" w:rsidRPr="005D2006" w:rsidRDefault="002517D2">
            <w:pPr>
              <w:jc w:val="center"/>
              <w:rPr>
                <w:b/>
                <w:sz w:val="22"/>
                <w:szCs w:val="22"/>
              </w:rPr>
            </w:pPr>
            <w:r w:rsidRPr="005D2006">
              <w:rPr>
                <w:b/>
                <w:sz w:val="22"/>
                <w:szCs w:val="22"/>
              </w:rPr>
              <w:t>Name</w:t>
            </w:r>
          </w:p>
        </w:tc>
      </w:tr>
      <w:tr w:rsidR="002517D2" w:rsidRPr="005D2006" w14:paraId="35F9C998" w14:textId="77777777" w:rsidTr="00892A95">
        <w:tc>
          <w:tcPr>
            <w:tcW w:w="558" w:type="dxa"/>
            <w:shd w:val="clear" w:color="auto" w:fill="E0E0E0"/>
          </w:tcPr>
          <w:p w14:paraId="7ACCB8C3" w14:textId="77777777" w:rsidR="002517D2" w:rsidRPr="005D2006" w:rsidRDefault="002517D2">
            <w:pPr>
              <w:rPr>
                <w:sz w:val="22"/>
                <w:szCs w:val="22"/>
              </w:rPr>
            </w:pPr>
            <w:r w:rsidRPr="005D2006">
              <w:rPr>
                <w:sz w:val="22"/>
                <w:szCs w:val="22"/>
              </w:rPr>
              <w:t>1</w:t>
            </w:r>
          </w:p>
        </w:tc>
        <w:tc>
          <w:tcPr>
            <w:tcW w:w="3780" w:type="dxa"/>
          </w:tcPr>
          <w:p w14:paraId="1AD91BC2" w14:textId="78A7EE84" w:rsidR="002517D2" w:rsidRPr="005D2006" w:rsidRDefault="00FD6140">
            <w:pPr>
              <w:rPr>
                <w:sz w:val="22"/>
                <w:szCs w:val="22"/>
              </w:rPr>
            </w:pPr>
            <w:r>
              <w:rPr>
                <w:sz w:val="22"/>
                <w:szCs w:val="22"/>
              </w:rPr>
              <w:t>Website/App 1</w:t>
            </w:r>
            <w:r w:rsidR="002517D2" w:rsidRPr="005D2006">
              <w:rPr>
                <w:sz w:val="22"/>
                <w:szCs w:val="22"/>
              </w:rPr>
              <w:t xml:space="preserve"> </w:t>
            </w:r>
          </w:p>
        </w:tc>
        <w:tc>
          <w:tcPr>
            <w:tcW w:w="2520" w:type="dxa"/>
          </w:tcPr>
          <w:p w14:paraId="160AB254" w14:textId="5D76304B" w:rsidR="002517D2" w:rsidRPr="005D2006" w:rsidRDefault="00A1592A" w:rsidP="00892A95">
            <w:pPr>
              <w:rPr>
                <w:sz w:val="22"/>
                <w:szCs w:val="22"/>
              </w:rPr>
            </w:pPr>
            <w:r>
              <w:rPr>
                <w:sz w:val="22"/>
                <w:szCs w:val="22"/>
              </w:rPr>
              <w:t>Sep</w:t>
            </w:r>
            <w:r w:rsidRPr="005D2006">
              <w:rPr>
                <w:sz w:val="22"/>
                <w:szCs w:val="22"/>
              </w:rPr>
              <w:t xml:space="preserve"> 26</w:t>
            </w:r>
          </w:p>
        </w:tc>
        <w:tc>
          <w:tcPr>
            <w:tcW w:w="2880" w:type="dxa"/>
          </w:tcPr>
          <w:p w14:paraId="3367F39E" w14:textId="77777777" w:rsidR="002517D2" w:rsidRPr="005D2006" w:rsidRDefault="002517D2">
            <w:pPr>
              <w:rPr>
                <w:rFonts w:eastAsia="Calibri"/>
                <w:sz w:val="22"/>
                <w:szCs w:val="22"/>
              </w:rPr>
            </w:pPr>
          </w:p>
        </w:tc>
      </w:tr>
      <w:tr w:rsidR="002517D2" w:rsidRPr="005D2006" w14:paraId="6ACC3B04" w14:textId="77777777" w:rsidTr="00892A95">
        <w:tc>
          <w:tcPr>
            <w:tcW w:w="558" w:type="dxa"/>
            <w:shd w:val="clear" w:color="auto" w:fill="E0E0E0"/>
          </w:tcPr>
          <w:p w14:paraId="4AB793DA" w14:textId="77777777" w:rsidR="002517D2" w:rsidRPr="005D2006" w:rsidRDefault="002517D2">
            <w:pPr>
              <w:rPr>
                <w:sz w:val="22"/>
                <w:szCs w:val="22"/>
              </w:rPr>
            </w:pPr>
            <w:r w:rsidRPr="005D2006">
              <w:rPr>
                <w:sz w:val="22"/>
                <w:szCs w:val="22"/>
              </w:rPr>
              <w:t>2</w:t>
            </w:r>
          </w:p>
        </w:tc>
        <w:tc>
          <w:tcPr>
            <w:tcW w:w="3780" w:type="dxa"/>
          </w:tcPr>
          <w:p w14:paraId="7FAFDE8B" w14:textId="1A278E48" w:rsidR="002517D2" w:rsidRPr="005D2006" w:rsidRDefault="00FD6140">
            <w:pPr>
              <w:rPr>
                <w:sz w:val="22"/>
                <w:szCs w:val="22"/>
              </w:rPr>
            </w:pPr>
            <w:r>
              <w:rPr>
                <w:sz w:val="22"/>
                <w:szCs w:val="22"/>
              </w:rPr>
              <w:t>Website/App 2</w:t>
            </w:r>
          </w:p>
        </w:tc>
        <w:tc>
          <w:tcPr>
            <w:tcW w:w="2520" w:type="dxa"/>
          </w:tcPr>
          <w:p w14:paraId="18F97E39" w14:textId="7A8A1C3F" w:rsidR="002517D2" w:rsidRPr="005D2006" w:rsidRDefault="00A1592A">
            <w:pPr>
              <w:rPr>
                <w:sz w:val="22"/>
                <w:szCs w:val="22"/>
              </w:rPr>
            </w:pPr>
            <w:r>
              <w:rPr>
                <w:sz w:val="22"/>
                <w:szCs w:val="22"/>
              </w:rPr>
              <w:t>Oct 3</w:t>
            </w:r>
          </w:p>
        </w:tc>
        <w:tc>
          <w:tcPr>
            <w:tcW w:w="2880" w:type="dxa"/>
          </w:tcPr>
          <w:p w14:paraId="366C10C6" w14:textId="77777777" w:rsidR="002517D2" w:rsidRPr="005D2006" w:rsidRDefault="002517D2">
            <w:pPr>
              <w:rPr>
                <w:rFonts w:eastAsia="Calibri"/>
                <w:sz w:val="22"/>
                <w:szCs w:val="22"/>
              </w:rPr>
            </w:pPr>
          </w:p>
        </w:tc>
      </w:tr>
      <w:tr w:rsidR="002517D2" w:rsidRPr="005D2006" w14:paraId="291B0AFD" w14:textId="77777777" w:rsidTr="00892A95">
        <w:tc>
          <w:tcPr>
            <w:tcW w:w="558" w:type="dxa"/>
            <w:shd w:val="clear" w:color="auto" w:fill="E0E0E0"/>
          </w:tcPr>
          <w:p w14:paraId="38010669" w14:textId="77777777" w:rsidR="002517D2" w:rsidRPr="005D2006" w:rsidRDefault="002517D2">
            <w:pPr>
              <w:rPr>
                <w:sz w:val="22"/>
                <w:szCs w:val="22"/>
              </w:rPr>
            </w:pPr>
            <w:r w:rsidRPr="005D2006">
              <w:rPr>
                <w:sz w:val="22"/>
                <w:szCs w:val="22"/>
              </w:rPr>
              <w:t>3</w:t>
            </w:r>
          </w:p>
        </w:tc>
        <w:tc>
          <w:tcPr>
            <w:tcW w:w="3780" w:type="dxa"/>
          </w:tcPr>
          <w:p w14:paraId="1A5FAAA9" w14:textId="1F6A90A7" w:rsidR="002517D2" w:rsidRPr="005D2006" w:rsidRDefault="00FD6140">
            <w:pPr>
              <w:rPr>
                <w:sz w:val="22"/>
                <w:szCs w:val="22"/>
              </w:rPr>
            </w:pPr>
            <w:r>
              <w:rPr>
                <w:sz w:val="22"/>
                <w:szCs w:val="22"/>
              </w:rPr>
              <w:t>Website/App 3</w:t>
            </w:r>
          </w:p>
        </w:tc>
        <w:tc>
          <w:tcPr>
            <w:tcW w:w="2520" w:type="dxa"/>
          </w:tcPr>
          <w:p w14:paraId="6322D7EE" w14:textId="563C2292" w:rsidR="002517D2" w:rsidRPr="005D2006" w:rsidRDefault="00A1592A">
            <w:pPr>
              <w:rPr>
                <w:sz w:val="22"/>
                <w:szCs w:val="22"/>
              </w:rPr>
            </w:pPr>
            <w:r>
              <w:rPr>
                <w:sz w:val="22"/>
                <w:szCs w:val="22"/>
              </w:rPr>
              <w:t>Oct 10</w:t>
            </w:r>
          </w:p>
        </w:tc>
        <w:tc>
          <w:tcPr>
            <w:tcW w:w="2880" w:type="dxa"/>
          </w:tcPr>
          <w:p w14:paraId="4AC2AAB0" w14:textId="77777777" w:rsidR="002517D2" w:rsidRPr="005D2006" w:rsidRDefault="002517D2">
            <w:pPr>
              <w:rPr>
                <w:rFonts w:eastAsia="Calibri"/>
                <w:sz w:val="22"/>
                <w:szCs w:val="22"/>
              </w:rPr>
            </w:pPr>
          </w:p>
        </w:tc>
      </w:tr>
      <w:tr w:rsidR="002517D2" w:rsidRPr="005D2006" w14:paraId="4D963E3E" w14:textId="77777777" w:rsidTr="00892A95">
        <w:tc>
          <w:tcPr>
            <w:tcW w:w="558" w:type="dxa"/>
            <w:shd w:val="clear" w:color="auto" w:fill="E0E0E0"/>
          </w:tcPr>
          <w:p w14:paraId="0D8158B7" w14:textId="77777777" w:rsidR="002517D2" w:rsidRPr="005D2006" w:rsidRDefault="002517D2">
            <w:pPr>
              <w:rPr>
                <w:sz w:val="22"/>
                <w:szCs w:val="22"/>
              </w:rPr>
            </w:pPr>
            <w:r w:rsidRPr="005D2006">
              <w:rPr>
                <w:sz w:val="22"/>
                <w:szCs w:val="22"/>
              </w:rPr>
              <w:t>4</w:t>
            </w:r>
          </w:p>
        </w:tc>
        <w:tc>
          <w:tcPr>
            <w:tcW w:w="3780" w:type="dxa"/>
          </w:tcPr>
          <w:p w14:paraId="36351EED" w14:textId="16BBAD49" w:rsidR="002517D2" w:rsidRPr="005D2006" w:rsidRDefault="00FD6140">
            <w:pPr>
              <w:rPr>
                <w:sz w:val="22"/>
                <w:szCs w:val="22"/>
              </w:rPr>
            </w:pPr>
            <w:r>
              <w:rPr>
                <w:sz w:val="22"/>
                <w:szCs w:val="22"/>
              </w:rPr>
              <w:t>Website/App 4</w:t>
            </w:r>
          </w:p>
        </w:tc>
        <w:tc>
          <w:tcPr>
            <w:tcW w:w="2520" w:type="dxa"/>
          </w:tcPr>
          <w:p w14:paraId="2EF037A6" w14:textId="38F3786D" w:rsidR="002517D2" w:rsidRPr="005D2006" w:rsidRDefault="00A1592A" w:rsidP="00892A95">
            <w:pPr>
              <w:rPr>
                <w:sz w:val="22"/>
                <w:szCs w:val="22"/>
              </w:rPr>
            </w:pPr>
            <w:r>
              <w:rPr>
                <w:sz w:val="22"/>
                <w:szCs w:val="22"/>
              </w:rPr>
              <w:t>Oct 17</w:t>
            </w:r>
          </w:p>
        </w:tc>
        <w:tc>
          <w:tcPr>
            <w:tcW w:w="2880" w:type="dxa"/>
          </w:tcPr>
          <w:p w14:paraId="5093B511" w14:textId="77777777" w:rsidR="002517D2" w:rsidRPr="005D2006" w:rsidRDefault="002517D2">
            <w:pPr>
              <w:rPr>
                <w:rFonts w:eastAsia="Calibri"/>
                <w:sz w:val="22"/>
                <w:szCs w:val="22"/>
              </w:rPr>
            </w:pPr>
          </w:p>
        </w:tc>
      </w:tr>
      <w:tr w:rsidR="00BC1FE7" w:rsidRPr="005D2006" w14:paraId="2A9208C8" w14:textId="77777777" w:rsidTr="00892A95">
        <w:tc>
          <w:tcPr>
            <w:tcW w:w="558" w:type="dxa"/>
            <w:shd w:val="clear" w:color="auto" w:fill="E0E0E0"/>
          </w:tcPr>
          <w:p w14:paraId="17DEAE09" w14:textId="77777777" w:rsidR="00BC1FE7" w:rsidRPr="005D2006" w:rsidRDefault="00BC1FE7" w:rsidP="00BC1FE7">
            <w:pPr>
              <w:rPr>
                <w:sz w:val="22"/>
                <w:szCs w:val="22"/>
              </w:rPr>
            </w:pPr>
            <w:r w:rsidRPr="005D2006">
              <w:rPr>
                <w:sz w:val="22"/>
                <w:szCs w:val="22"/>
              </w:rPr>
              <w:t>5</w:t>
            </w:r>
          </w:p>
        </w:tc>
        <w:tc>
          <w:tcPr>
            <w:tcW w:w="3780" w:type="dxa"/>
          </w:tcPr>
          <w:p w14:paraId="54C75D1E" w14:textId="46C3B8C2" w:rsidR="00BC1FE7" w:rsidRPr="005D2006" w:rsidRDefault="00FD6140" w:rsidP="00BC1FE7">
            <w:pPr>
              <w:rPr>
                <w:sz w:val="22"/>
                <w:szCs w:val="22"/>
              </w:rPr>
            </w:pPr>
            <w:r>
              <w:rPr>
                <w:sz w:val="22"/>
                <w:szCs w:val="22"/>
              </w:rPr>
              <w:t>Website/App 5</w:t>
            </w:r>
          </w:p>
        </w:tc>
        <w:tc>
          <w:tcPr>
            <w:tcW w:w="2520" w:type="dxa"/>
          </w:tcPr>
          <w:p w14:paraId="7F4C3D88" w14:textId="0974A260" w:rsidR="00BC1FE7" w:rsidRPr="005D2006" w:rsidRDefault="00A1592A" w:rsidP="00BC1FE7">
            <w:pPr>
              <w:rPr>
                <w:sz w:val="22"/>
                <w:szCs w:val="22"/>
              </w:rPr>
            </w:pPr>
            <w:r>
              <w:rPr>
                <w:sz w:val="22"/>
                <w:szCs w:val="22"/>
              </w:rPr>
              <w:t>Oct 24</w:t>
            </w:r>
          </w:p>
        </w:tc>
        <w:tc>
          <w:tcPr>
            <w:tcW w:w="2880" w:type="dxa"/>
          </w:tcPr>
          <w:p w14:paraId="2AE1915B" w14:textId="77777777" w:rsidR="00BC1FE7" w:rsidRPr="005D2006" w:rsidRDefault="00BC1FE7" w:rsidP="00BC1FE7">
            <w:pPr>
              <w:rPr>
                <w:rFonts w:eastAsia="Calibri"/>
                <w:sz w:val="22"/>
                <w:szCs w:val="22"/>
              </w:rPr>
            </w:pPr>
          </w:p>
        </w:tc>
      </w:tr>
      <w:tr w:rsidR="00BC1FE7" w:rsidRPr="005D2006" w14:paraId="7D36225C" w14:textId="77777777" w:rsidTr="00892A95">
        <w:tc>
          <w:tcPr>
            <w:tcW w:w="558" w:type="dxa"/>
            <w:shd w:val="clear" w:color="auto" w:fill="E0E0E0"/>
          </w:tcPr>
          <w:p w14:paraId="3F67A764" w14:textId="77777777" w:rsidR="00BC1FE7" w:rsidRPr="005D2006" w:rsidRDefault="00BC1FE7" w:rsidP="00BC1FE7">
            <w:pPr>
              <w:rPr>
                <w:sz w:val="22"/>
                <w:szCs w:val="22"/>
              </w:rPr>
            </w:pPr>
            <w:r w:rsidRPr="005D2006">
              <w:rPr>
                <w:sz w:val="22"/>
                <w:szCs w:val="22"/>
              </w:rPr>
              <w:t>6</w:t>
            </w:r>
          </w:p>
        </w:tc>
        <w:tc>
          <w:tcPr>
            <w:tcW w:w="3780" w:type="dxa"/>
          </w:tcPr>
          <w:p w14:paraId="068D6CCA" w14:textId="5A85FFC9" w:rsidR="00BC1FE7" w:rsidRPr="005D2006" w:rsidRDefault="00FD6140" w:rsidP="00BC1FE7">
            <w:pPr>
              <w:rPr>
                <w:sz w:val="22"/>
                <w:szCs w:val="22"/>
              </w:rPr>
            </w:pPr>
            <w:r>
              <w:rPr>
                <w:sz w:val="22"/>
                <w:szCs w:val="22"/>
              </w:rPr>
              <w:t>Website/App 6</w:t>
            </w:r>
          </w:p>
        </w:tc>
        <w:tc>
          <w:tcPr>
            <w:tcW w:w="2520" w:type="dxa"/>
          </w:tcPr>
          <w:p w14:paraId="7A934377" w14:textId="75CDAA7A" w:rsidR="00BC1FE7" w:rsidRPr="005D2006" w:rsidRDefault="00193B18" w:rsidP="00BC1FE7">
            <w:pPr>
              <w:rPr>
                <w:sz w:val="22"/>
                <w:szCs w:val="22"/>
              </w:rPr>
            </w:pPr>
            <w:r>
              <w:rPr>
                <w:sz w:val="22"/>
                <w:szCs w:val="22"/>
              </w:rPr>
              <w:t>Oct 31</w:t>
            </w:r>
          </w:p>
        </w:tc>
        <w:tc>
          <w:tcPr>
            <w:tcW w:w="2880" w:type="dxa"/>
          </w:tcPr>
          <w:p w14:paraId="7E90345F" w14:textId="77777777" w:rsidR="00BC1FE7" w:rsidRPr="005D2006" w:rsidRDefault="00BC1FE7" w:rsidP="00BC1FE7">
            <w:pPr>
              <w:rPr>
                <w:rFonts w:eastAsia="Calibri"/>
                <w:sz w:val="22"/>
                <w:szCs w:val="22"/>
              </w:rPr>
            </w:pPr>
          </w:p>
        </w:tc>
      </w:tr>
      <w:tr w:rsidR="00053534" w:rsidRPr="005D2006" w14:paraId="1358AA47" w14:textId="77777777" w:rsidTr="00892A95">
        <w:tc>
          <w:tcPr>
            <w:tcW w:w="558" w:type="dxa"/>
            <w:shd w:val="clear" w:color="auto" w:fill="E0E0E0"/>
          </w:tcPr>
          <w:p w14:paraId="3A1E18B2" w14:textId="42C315A1" w:rsidR="00053534" w:rsidRPr="005D2006" w:rsidRDefault="00053534" w:rsidP="00053534">
            <w:pPr>
              <w:rPr>
                <w:sz w:val="22"/>
                <w:szCs w:val="22"/>
              </w:rPr>
            </w:pPr>
            <w:r w:rsidRPr="005D2006">
              <w:rPr>
                <w:sz w:val="22"/>
                <w:szCs w:val="22"/>
              </w:rPr>
              <w:t>7</w:t>
            </w:r>
          </w:p>
        </w:tc>
        <w:tc>
          <w:tcPr>
            <w:tcW w:w="3780" w:type="dxa"/>
          </w:tcPr>
          <w:p w14:paraId="2FA637E9" w14:textId="51219FD3" w:rsidR="00053534" w:rsidRDefault="00053534" w:rsidP="00053534">
            <w:pPr>
              <w:rPr>
                <w:sz w:val="22"/>
                <w:szCs w:val="22"/>
              </w:rPr>
            </w:pPr>
            <w:r>
              <w:rPr>
                <w:sz w:val="22"/>
                <w:szCs w:val="22"/>
              </w:rPr>
              <w:t>Website/App 7</w:t>
            </w:r>
          </w:p>
        </w:tc>
        <w:tc>
          <w:tcPr>
            <w:tcW w:w="2520" w:type="dxa"/>
          </w:tcPr>
          <w:p w14:paraId="16BBB7EB" w14:textId="1D3C8BBE" w:rsidR="00053534" w:rsidRDefault="00053534" w:rsidP="00053534">
            <w:pPr>
              <w:rPr>
                <w:sz w:val="22"/>
                <w:szCs w:val="22"/>
              </w:rPr>
            </w:pPr>
            <w:r>
              <w:rPr>
                <w:sz w:val="22"/>
                <w:szCs w:val="22"/>
              </w:rPr>
              <w:t>Nov 7</w:t>
            </w:r>
          </w:p>
        </w:tc>
        <w:tc>
          <w:tcPr>
            <w:tcW w:w="2880" w:type="dxa"/>
          </w:tcPr>
          <w:p w14:paraId="3A8B76C8" w14:textId="77777777" w:rsidR="00053534" w:rsidRPr="005D2006" w:rsidRDefault="00053534" w:rsidP="00053534">
            <w:pPr>
              <w:rPr>
                <w:rFonts w:eastAsia="Calibri"/>
                <w:sz w:val="22"/>
                <w:szCs w:val="22"/>
              </w:rPr>
            </w:pPr>
          </w:p>
        </w:tc>
      </w:tr>
      <w:tr w:rsidR="00053534" w:rsidRPr="005D2006" w14:paraId="7E9789EF" w14:textId="77777777" w:rsidTr="00892A95">
        <w:tc>
          <w:tcPr>
            <w:tcW w:w="558" w:type="dxa"/>
            <w:shd w:val="clear" w:color="auto" w:fill="E0E0E0"/>
          </w:tcPr>
          <w:p w14:paraId="20D11B62" w14:textId="11FD2F6E" w:rsidR="00053534" w:rsidRPr="005D2006" w:rsidRDefault="00053534" w:rsidP="00053534">
            <w:pPr>
              <w:rPr>
                <w:sz w:val="22"/>
                <w:szCs w:val="22"/>
              </w:rPr>
            </w:pPr>
            <w:r w:rsidRPr="005D2006">
              <w:rPr>
                <w:sz w:val="22"/>
                <w:szCs w:val="22"/>
              </w:rPr>
              <w:t>8</w:t>
            </w:r>
          </w:p>
        </w:tc>
        <w:tc>
          <w:tcPr>
            <w:tcW w:w="3780" w:type="dxa"/>
          </w:tcPr>
          <w:p w14:paraId="1114511A" w14:textId="39115744" w:rsidR="00053534" w:rsidRPr="005D2006" w:rsidRDefault="00053534" w:rsidP="00053534">
            <w:pPr>
              <w:rPr>
                <w:sz w:val="22"/>
                <w:szCs w:val="22"/>
              </w:rPr>
            </w:pPr>
            <w:r>
              <w:rPr>
                <w:sz w:val="22"/>
                <w:szCs w:val="22"/>
              </w:rPr>
              <w:t>Website/App 8</w:t>
            </w:r>
          </w:p>
        </w:tc>
        <w:tc>
          <w:tcPr>
            <w:tcW w:w="2520" w:type="dxa"/>
          </w:tcPr>
          <w:p w14:paraId="53780565" w14:textId="6E120FB1" w:rsidR="00053534" w:rsidRPr="005D2006" w:rsidRDefault="00053534" w:rsidP="00053534">
            <w:pPr>
              <w:rPr>
                <w:sz w:val="22"/>
                <w:szCs w:val="22"/>
              </w:rPr>
            </w:pPr>
            <w:r>
              <w:rPr>
                <w:sz w:val="22"/>
                <w:szCs w:val="22"/>
              </w:rPr>
              <w:t>Nov</w:t>
            </w:r>
            <w:r w:rsidR="00193B18">
              <w:rPr>
                <w:sz w:val="22"/>
                <w:szCs w:val="22"/>
              </w:rPr>
              <w:t xml:space="preserve"> 7</w:t>
            </w:r>
          </w:p>
        </w:tc>
        <w:tc>
          <w:tcPr>
            <w:tcW w:w="2880" w:type="dxa"/>
          </w:tcPr>
          <w:p w14:paraId="3E73E150" w14:textId="77777777" w:rsidR="00053534" w:rsidRPr="005D2006" w:rsidRDefault="00053534" w:rsidP="00053534">
            <w:pPr>
              <w:rPr>
                <w:rFonts w:eastAsia="Calibri"/>
                <w:sz w:val="22"/>
                <w:szCs w:val="22"/>
              </w:rPr>
            </w:pPr>
          </w:p>
        </w:tc>
      </w:tr>
      <w:tr w:rsidR="00053534" w:rsidRPr="005D2006" w14:paraId="747B1381" w14:textId="77777777" w:rsidTr="00892A95">
        <w:tc>
          <w:tcPr>
            <w:tcW w:w="558" w:type="dxa"/>
            <w:shd w:val="clear" w:color="auto" w:fill="E0E0E0"/>
          </w:tcPr>
          <w:p w14:paraId="169387CB" w14:textId="36C9B072" w:rsidR="00053534" w:rsidRPr="005D2006" w:rsidRDefault="00053534" w:rsidP="00053534">
            <w:pPr>
              <w:rPr>
                <w:sz w:val="22"/>
                <w:szCs w:val="22"/>
              </w:rPr>
            </w:pPr>
            <w:r>
              <w:rPr>
                <w:sz w:val="22"/>
                <w:szCs w:val="22"/>
              </w:rPr>
              <w:t>9</w:t>
            </w:r>
          </w:p>
        </w:tc>
        <w:tc>
          <w:tcPr>
            <w:tcW w:w="3780" w:type="dxa"/>
          </w:tcPr>
          <w:p w14:paraId="34CD34DD" w14:textId="6474386C" w:rsidR="00053534" w:rsidRPr="005D2006" w:rsidRDefault="00053534" w:rsidP="00053534">
            <w:pPr>
              <w:rPr>
                <w:sz w:val="22"/>
                <w:szCs w:val="22"/>
              </w:rPr>
            </w:pPr>
            <w:r>
              <w:rPr>
                <w:sz w:val="22"/>
                <w:szCs w:val="22"/>
              </w:rPr>
              <w:t>Website/App 9</w:t>
            </w:r>
          </w:p>
        </w:tc>
        <w:tc>
          <w:tcPr>
            <w:tcW w:w="2520" w:type="dxa"/>
          </w:tcPr>
          <w:p w14:paraId="3F71CC04" w14:textId="45F0DF6E" w:rsidR="00053534" w:rsidRPr="005D2006" w:rsidRDefault="00053534" w:rsidP="00053534">
            <w:pPr>
              <w:rPr>
                <w:sz w:val="22"/>
                <w:szCs w:val="22"/>
              </w:rPr>
            </w:pPr>
            <w:r>
              <w:rPr>
                <w:sz w:val="22"/>
                <w:szCs w:val="22"/>
              </w:rPr>
              <w:t xml:space="preserve">Nov </w:t>
            </w:r>
            <w:r w:rsidR="00193B18">
              <w:rPr>
                <w:sz w:val="22"/>
                <w:szCs w:val="22"/>
              </w:rPr>
              <w:t>14</w:t>
            </w:r>
          </w:p>
        </w:tc>
        <w:tc>
          <w:tcPr>
            <w:tcW w:w="2880" w:type="dxa"/>
          </w:tcPr>
          <w:p w14:paraId="0BAC851B" w14:textId="77777777" w:rsidR="00053534" w:rsidRPr="005D2006" w:rsidRDefault="00053534" w:rsidP="00053534">
            <w:pPr>
              <w:rPr>
                <w:rFonts w:eastAsia="Calibri"/>
                <w:sz w:val="22"/>
                <w:szCs w:val="22"/>
              </w:rPr>
            </w:pPr>
          </w:p>
        </w:tc>
      </w:tr>
    </w:tbl>
    <w:p w14:paraId="6C4A3E04" w14:textId="77777777" w:rsidR="002517D2" w:rsidRPr="005D2006" w:rsidRDefault="002517D2">
      <w:pPr>
        <w:rPr>
          <w:sz w:val="22"/>
          <w:szCs w:val="22"/>
        </w:rPr>
      </w:pPr>
    </w:p>
    <w:p w14:paraId="773A1E74" w14:textId="77777777" w:rsidR="002517D2" w:rsidRPr="00257DB5" w:rsidRDefault="002517D2">
      <w:pPr>
        <w:widowControl w:val="0"/>
        <w:numPr>
          <w:ilvl w:val="0"/>
          <w:numId w:val="4"/>
        </w:numPr>
        <w:jc w:val="both"/>
        <w:rPr>
          <w:bCs/>
          <w:iCs/>
        </w:rPr>
      </w:pPr>
      <w:r w:rsidRPr="00257DB5">
        <w:rPr>
          <w:bCs/>
          <w:iCs/>
        </w:rPr>
        <w:t xml:space="preserve">Final project </w:t>
      </w:r>
    </w:p>
    <w:p w14:paraId="0BAF43DA" w14:textId="449149FD" w:rsidR="002517D2" w:rsidRPr="005D2006" w:rsidRDefault="002517D2">
      <w:pPr>
        <w:ind w:firstLine="360"/>
        <w:rPr>
          <w:sz w:val="22"/>
          <w:szCs w:val="22"/>
        </w:rPr>
      </w:pPr>
      <w:r w:rsidRPr="005D2006">
        <w:rPr>
          <w:sz w:val="22"/>
          <w:szCs w:val="22"/>
        </w:rPr>
        <w:t xml:space="preserve">This is a group project. Each group can have 4 students at maximum. In this project, you are going to design a web-based solution (websites, web-based applications, or mobile apps) for an organization or for a particular population to serve a particular purpose. The steps </w:t>
      </w:r>
      <w:r w:rsidR="00904EA2" w:rsidRPr="005D2006">
        <w:rPr>
          <w:sz w:val="22"/>
          <w:szCs w:val="22"/>
        </w:rPr>
        <w:t xml:space="preserve">and deliverables </w:t>
      </w:r>
      <w:r w:rsidRPr="005D2006">
        <w:rPr>
          <w:sz w:val="22"/>
          <w:szCs w:val="22"/>
        </w:rPr>
        <w:t xml:space="preserve">for this project include: </w:t>
      </w:r>
    </w:p>
    <w:p w14:paraId="5DCAB179" w14:textId="046D9911" w:rsidR="002517D2" w:rsidRPr="005D2006" w:rsidRDefault="002517D2">
      <w:pPr>
        <w:widowControl w:val="0"/>
        <w:numPr>
          <w:ilvl w:val="0"/>
          <w:numId w:val="5"/>
        </w:numPr>
        <w:rPr>
          <w:sz w:val="22"/>
          <w:szCs w:val="22"/>
        </w:rPr>
      </w:pPr>
      <w:r w:rsidRPr="005D2006">
        <w:rPr>
          <w:sz w:val="22"/>
          <w:szCs w:val="22"/>
        </w:rPr>
        <w:t xml:space="preserve">Decide on the website/application you would like to design and the population you would like to serve. Discuss your idea(s) with the instructor. </w:t>
      </w:r>
    </w:p>
    <w:p w14:paraId="44076066" w14:textId="77777777" w:rsidR="002517D2" w:rsidRPr="005D2006" w:rsidRDefault="002517D2">
      <w:pPr>
        <w:widowControl w:val="0"/>
        <w:numPr>
          <w:ilvl w:val="0"/>
          <w:numId w:val="5"/>
        </w:numPr>
        <w:rPr>
          <w:sz w:val="22"/>
          <w:szCs w:val="22"/>
        </w:rPr>
      </w:pPr>
      <w:r w:rsidRPr="005D2006">
        <w:rPr>
          <w:sz w:val="22"/>
          <w:szCs w:val="22"/>
        </w:rPr>
        <w:lastRenderedPageBreak/>
        <w:t xml:space="preserve">Prepare and submit </w:t>
      </w:r>
      <w:r w:rsidRPr="005D2006">
        <w:rPr>
          <w:b/>
          <w:sz w:val="22"/>
          <w:szCs w:val="22"/>
          <w:u w:val="single"/>
        </w:rPr>
        <w:t>a brief proposal</w:t>
      </w:r>
      <w:r w:rsidRPr="005D2006">
        <w:rPr>
          <w:sz w:val="22"/>
          <w:szCs w:val="22"/>
        </w:rPr>
        <w:t xml:space="preserve"> (no more than 1 page) outlining</w:t>
      </w:r>
      <w:r w:rsidRPr="005D2006">
        <w:rPr>
          <w:sz w:val="22"/>
          <w:szCs w:val="22"/>
        </w:rPr>
        <w:t>：</w:t>
      </w:r>
      <w:r w:rsidRPr="005D2006">
        <w:rPr>
          <w:sz w:val="22"/>
          <w:szCs w:val="22"/>
        </w:rPr>
        <w:t xml:space="preserve"> </w:t>
      </w:r>
    </w:p>
    <w:p w14:paraId="6A0A030B" w14:textId="77777777" w:rsidR="002517D2" w:rsidRPr="005D2006" w:rsidRDefault="002517D2">
      <w:pPr>
        <w:widowControl w:val="0"/>
        <w:numPr>
          <w:ilvl w:val="1"/>
          <w:numId w:val="5"/>
        </w:numPr>
        <w:rPr>
          <w:sz w:val="22"/>
          <w:szCs w:val="22"/>
        </w:rPr>
      </w:pPr>
      <w:r w:rsidRPr="005D2006">
        <w:rPr>
          <w:sz w:val="22"/>
          <w:szCs w:val="22"/>
        </w:rPr>
        <w:t>The purpose of the site/application</w:t>
      </w:r>
    </w:p>
    <w:p w14:paraId="1D239C9B" w14:textId="77777777" w:rsidR="002517D2" w:rsidRPr="005D2006" w:rsidRDefault="002517D2">
      <w:pPr>
        <w:widowControl w:val="0"/>
        <w:numPr>
          <w:ilvl w:val="1"/>
          <w:numId w:val="5"/>
        </w:numPr>
        <w:rPr>
          <w:sz w:val="22"/>
          <w:szCs w:val="22"/>
        </w:rPr>
      </w:pPr>
      <w:r w:rsidRPr="005D2006">
        <w:rPr>
          <w:sz w:val="22"/>
          <w:szCs w:val="22"/>
        </w:rPr>
        <w:t>Its scope</w:t>
      </w:r>
    </w:p>
    <w:p w14:paraId="7A3BB774" w14:textId="77777777" w:rsidR="002517D2" w:rsidRPr="005D2006" w:rsidRDefault="00790960">
      <w:pPr>
        <w:widowControl w:val="0"/>
        <w:numPr>
          <w:ilvl w:val="1"/>
          <w:numId w:val="5"/>
        </w:numPr>
        <w:rPr>
          <w:sz w:val="22"/>
          <w:szCs w:val="22"/>
        </w:rPr>
      </w:pPr>
      <w:r w:rsidRPr="005D2006">
        <w:rPr>
          <w:sz w:val="22"/>
          <w:szCs w:val="22"/>
        </w:rPr>
        <w:t xml:space="preserve">Planned design </w:t>
      </w:r>
      <w:r w:rsidR="002517D2" w:rsidRPr="005D2006">
        <w:rPr>
          <w:sz w:val="22"/>
          <w:szCs w:val="22"/>
        </w:rPr>
        <w:t>process</w:t>
      </w:r>
      <w:r w:rsidR="000F2A54" w:rsidRPr="005D2006">
        <w:rPr>
          <w:sz w:val="22"/>
          <w:szCs w:val="22"/>
        </w:rPr>
        <w:t xml:space="preserve"> and activities</w:t>
      </w:r>
      <w:r w:rsidR="002517D2" w:rsidRPr="005D2006">
        <w:rPr>
          <w:sz w:val="22"/>
          <w:szCs w:val="22"/>
        </w:rPr>
        <w:t xml:space="preserve">, including </w:t>
      </w:r>
      <w:r w:rsidR="002517D2" w:rsidRPr="005D2006">
        <w:rPr>
          <w:i/>
          <w:sz w:val="22"/>
          <w:szCs w:val="22"/>
        </w:rPr>
        <w:t>methods</w:t>
      </w:r>
      <w:r w:rsidR="002517D2" w:rsidRPr="005D2006">
        <w:rPr>
          <w:sz w:val="22"/>
          <w:szCs w:val="22"/>
        </w:rPr>
        <w:t xml:space="preserve"> you plan to use for user/product research</w:t>
      </w:r>
      <w:r w:rsidR="00383BED" w:rsidRPr="005D2006">
        <w:rPr>
          <w:sz w:val="22"/>
          <w:szCs w:val="22"/>
        </w:rPr>
        <w:t xml:space="preserve"> and evaluation</w:t>
      </w:r>
      <w:r w:rsidR="002517D2" w:rsidRPr="005D2006">
        <w:rPr>
          <w:sz w:val="22"/>
          <w:szCs w:val="22"/>
        </w:rPr>
        <w:t xml:space="preserve"> (e.g., interviews, focus group, cart sorting, user testing</w:t>
      </w:r>
      <w:r w:rsidR="004D20B5" w:rsidRPr="005D2006">
        <w:rPr>
          <w:sz w:val="22"/>
          <w:szCs w:val="22"/>
        </w:rPr>
        <w:t>, and heuristic evaluation</w:t>
      </w:r>
      <w:r w:rsidR="002517D2" w:rsidRPr="005D2006">
        <w:rPr>
          <w:sz w:val="22"/>
          <w:szCs w:val="22"/>
        </w:rPr>
        <w:t xml:space="preserve">) and </w:t>
      </w:r>
      <w:r w:rsidR="002517D2" w:rsidRPr="005D2006">
        <w:rPr>
          <w:i/>
          <w:sz w:val="22"/>
          <w:szCs w:val="22"/>
        </w:rPr>
        <w:t>documentations</w:t>
      </w:r>
      <w:r w:rsidR="002517D2" w:rsidRPr="005D2006">
        <w:rPr>
          <w:sz w:val="22"/>
          <w:szCs w:val="22"/>
        </w:rPr>
        <w:t xml:space="preserve"> that you will produce in the process (e.g. personas, concept maps, wireframes, and usability test plans, et al.). </w:t>
      </w:r>
    </w:p>
    <w:p w14:paraId="5FF9D27A" w14:textId="77777777" w:rsidR="002517D2" w:rsidRPr="005D2006" w:rsidRDefault="002517D2">
      <w:pPr>
        <w:widowControl w:val="0"/>
        <w:numPr>
          <w:ilvl w:val="1"/>
          <w:numId w:val="5"/>
        </w:numPr>
        <w:rPr>
          <w:sz w:val="22"/>
          <w:szCs w:val="22"/>
        </w:rPr>
      </w:pPr>
      <w:r w:rsidRPr="005D2006">
        <w:rPr>
          <w:sz w:val="22"/>
          <w:szCs w:val="22"/>
        </w:rPr>
        <w:t>A timeline for completing your project</w:t>
      </w:r>
    </w:p>
    <w:p w14:paraId="0E0C7D8C" w14:textId="2E7D3365" w:rsidR="002517D2" w:rsidRPr="005D2006" w:rsidRDefault="004231A2" w:rsidP="002067FF">
      <w:pPr>
        <w:widowControl w:val="0"/>
        <w:numPr>
          <w:ilvl w:val="0"/>
          <w:numId w:val="5"/>
        </w:numPr>
        <w:rPr>
          <w:sz w:val="22"/>
          <w:szCs w:val="22"/>
        </w:rPr>
      </w:pPr>
      <w:r w:rsidRPr="005D2006">
        <w:rPr>
          <w:sz w:val="22"/>
          <w:szCs w:val="22"/>
        </w:rPr>
        <w:t>Upon receiving approval from the instructor, w</w:t>
      </w:r>
      <w:r w:rsidR="002517D2" w:rsidRPr="005D2006">
        <w:rPr>
          <w:sz w:val="22"/>
          <w:szCs w:val="22"/>
        </w:rPr>
        <w:t>ork on the</w:t>
      </w:r>
      <w:r w:rsidR="002067FF" w:rsidRPr="005D2006">
        <w:rPr>
          <w:sz w:val="22"/>
          <w:szCs w:val="22"/>
        </w:rPr>
        <w:t xml:space="preserve"> project based on your proposal. </w:t>
      </w:r>
      <w:r w:rsidR="002517D2" w:rsidRPr="005D2006">
        <w:rPr>
          <w:sz w:val="22"/>
          <w:szCs w:val="22"/>
        </w:rPr>
        <w:t xml:space="preserve">Perform the tasks that you outlined in your proposal (e.g., conducting competitive analysis, composing content inventory, constructing conceptual maps, designing templates or sample pages, and </w:t>
      </w:r>
      <w:r w:rsidR="002067FF" w:rsidRPr="005D2006">
        <w:rPr>
          <w:sz w:val="22"/>
          <w:szCs w:val="22"/>
        </w:rPr>
        <w:t>verifying your design with heuristic evaluation or other lightweight user testing methods</w:t>
      </w:r>
      <w:r w:rsidR="002517D2" w:rsidRPr="005D2006">
        <w:rPr>
          <w:sz w:val="22"/>
          <w:szCs w:val="22"/>
        </w:rPr>
        <w:t>) and produce corresponding documentations.</w:t>
      </w:r>
      <w:r w:rsidR="00B25166" w:rsidRPr="005D2006">
        <w:rPr>
          <w:sz w:val="22"/>
          <w:szCs w:val="22"/>
        </w:rPr>
        <w:t xml:space="preserve"> You will turn in </w:t>
      </w:r>
      <w:r w:rsidR="00C7543B" w:rsidRPr="005D2006">
        <w:rPr>
          <w:sz w:val="22"/>
          <w:szCs w:val="22"/>
        </w:rPr>
        <w:t>the following</w:t>
      </w:r>
      <w:r w:rsidR="00B25166" w:rsidRPr="005D2006">
        <w:rPr>
          <w:sz w:val="22"/>
          <w:szCs w:val="22"/>
        </w:rPr>
        <w:t xml:space="preserve"> deliverables at different stages of the project: </w:t>
      </w:r>
      <w:r w:rsidR="002517D2" w:rsidRPr="005D2006">
        <w:rPr>
          <w:sz w:val="22"/>
          <w:szCs w:val="22"/>
        </w:rPr>
        <w:t xml:space="preserve"> </w:t>
      </w:r>
    </w:p>
    <w:p w14:paraId="10391491" w14:textId="77777777" w:rsidR="00B25166" w:rsidRPr="005D2006" w:rsidRDefault="00B25166" w:rsidP="00B25166">
      <w:pPr>
        <w:numPr>
          <w:ilvl w:val="0"/>
          <w:numId w:val="16"/>
        </w:numPr>
        <w:rPr>
          <w:sz w:val="22"/>
          <w:szCs w:val="22"/>
        </w:rPr>
      </w:pPr>
      <w:r w:rsidRPr="005D2006">
        <w:rPr>
          <w:b/>
          <w:sz w:val="22"/>
          <w:szCs w:val="22"/>
          <w:u w:val="single"/>
        </w:rPr>
        <w:t>A competitive analysis</w:t>
      </w:r>
      <w:r w:rsidRPr="005D2006">
        <w:rPr>
          <w:b/>
          <w:i/>
          <w:sz w:val="22"/>
          <w:szCs w:val="22"/>
        </w:rPr>
        <w:t xml:space="preserve"> </w:t>
      </w:r>
      <w:r w:rsidRPr="005D2006">
        <w:rPr>
          <w:sz w:val="22"/>
          <w:szCs w:val="22"/>
        </w:rPr>
        <w:t>of similar products</w:t>
      </w:r>
    </w:p>
    <w:p w14:paraId="78D6B4B2" w14:textId="77777777" w:rsidR="00B25166" w:rsidRPr="005D2006" w:rsidRDefault="00056172" w:rsidP="00B25166">
      <w:pPr>
        <w:numPr>
          <w:ilvl w:val="0"/>
          <w:numId w:val="16"/>
        </w:numPr>
        <w:rPr>
          <w:b/>
          <w:i/>
          <w:sz w:val="22"/>
          <w:szCs w:val="22"/>
        </w:rPr>
      </w:pPr>
      <w:r w:rsidRPr="005D2006">
        <w:rPr>
          <w:b/>
          <w:sz w:val="22"/>
          <w:szCs w:val="22"/>
          <w:u w:val="single"/>
        </w:rPr>
        <w:t>A content inventory</w:t>
      </w:r>
      <w:r w:rsidR="007C415C" w:rsidRPr="005D2006">
        <w:rPr>
          <w:b/>
          <w:sz w:val="22"/>
          <w:szCs w:val="22"/>
          <w:u w:val="single"/>
        </w:rPr>
        <w:t>,</w:t>
      </w:r>
      <w:r w:rsidRPr="005D2006">
        <w:rPr>
          <w:sz w:val="22"/>
          <w:szCs w:val="22"/>
        </w:rPr>
        <w:t xml:space="preserve"> documenting </w:t>
      </w:r>
      <w:r w:rsidR="007C415C" w:rsidRPr="005D2006">
        <w:rPr>
          <w:sz w:val="22"/>
          <w:szCs w:val="22"/>
        </w:rPr>
        <w:t>content</w:t>
      </w:r>
      <w:r w:rsidRPr="005D2006">
        <w:rPr>
          <w:sz w:val="22"/>
          <w:szCs w:val="22"/>
        </w:rPr>
        <w:t xml:space="preserve"> that will be included in your </w:t>
      </w:r>
      <w:r w:rsidR="00446FA5" w:rsidRPr="005D2006">
        <w:rPr>
          <w:sz w:val="22"/>
          <w:szCs w:val="22"/>
        </w:rPr>
        <w:t>product</w:t>
      </w:r>
    </w:p>
    <w:p w14:paraId="5FDF0F71" w14:textId="7EFB92B8" w:rsidR="001478D7" w:rsidRPr="005D2006" w:rsidRDefault="001478D7" w:rsidP="001478D7">
      <w:pPr>
        <w:numPr>
          <w:ilvl w:val="0"/>
          <w:numId w:val="16"/>
        </w:numPr>
        <w:rPr>
          <w:sz w:val="22"/>
          <w:szCs w:val="22"/>
        </w:rPr>
      </w:pPr>
      <w:r w:rsidRPr="005D2006">
        <w:rPr>
          <w:b/>
          <w:sz w:val="22"/>
          <w:szCs w:val="22"/>
          <w:u w:val="single"/>
        </w:rPr>
        <w:t>A final report</w:t>
      </w:r>
      <w:r w:rsidRPr="005D2006">
        <w:rPr>
          <w:sz w:val="22"/>
          <w:szCs w:val="22"/>
        </w:rPr>
        <w:t xml:space="preserve"> that includes all </w:t>
      </w:r>
      <w:r w:rsidR="00221016" w:rsidRPr="005D2006">
        <w:rPr>
          <w:sz w:val="22"/>
          <w:szCs w:val="22"/>
        </w:rPr>
        <w:t>documentations that you produce</w:t>
      </w:r>
      <w:r w:rsidRPr="005D2006">
        <w:rPr>
          <w:sz w:val="22"/>
          <w:szCs w:val="22"/>
        </w:rPr>
        <w:t xml:space="preserve"> in your design process (including the competitive analysis</w:t>
      </w:r>
      <w:r w:rsidR="00A045E1" w:rsidRPr="005D2006">
        <w:rPr>
          <w:sz w:val="22"/>
          <w:szCs w:val="22"/>
        </w:rPr>
        <w:t xml:space="preserve"> and c</w:t>
      </w:r>
      <w:r w:rsidR="00221016" w:rsidRPr="005D2006">
        <w:rPr>
          <w:sz w:val="22"/>
          <w:szCs w:val="22"/>
        </w:rPr>
        <w:t>ontent inventory that you turn</w:t>
      </w:r>
      <w:r w:rsidR="00A045E1" w:rsidRPr="005D2006">
        <w:rPr>
          <w:sz w:val="22"/>
          <w:szCs w:val="22"/>
        </w:rPr>
        <w:t xml:space="preserve"> in earlier. You can </w:t>
      </w:r>
      <w:r w:rsidR="000C6505">
        <w:rPr>
          <w:sz w:val="22"/>
          <w:szCs w:val="22"/>
        </w:rPr>
        <w:t xml:space="preserve">modify </w:t>
      </w:r>
      <w:r w:rsidR="00A045E1" w:rsidRPr="005D2006">
        <w:rPr>
          <w:sz w:val="22"/>
          <w:szCs w:val="22"/>
        </w:rPr>
        <w:t xml:space="preserve">these documents </w:t>
      </w:r>
      <w:r w:rsidR="00A426BC" w:rsidRPr="005D2006">
        <w:rPr>
          <w:sz w:val="22"/>
          <w:szCs w:val="22"/>
        </w:rPr>
        <w:t xml:space="preserve">if needed </w:t>
      </w:r>
      <w:r w:rsidR="00A045E1" w:rsidRPr="005D2006">
        <w:rPr>
          <w:sz w:val="22"/>
          <w:szCs w:val="22"/>
        </w:rPr>
        <w:t>when compiling them into the final report</w:t>
      </w:r>
      <w:r w:rsidRPr="005D2006">
        <w:rPr>
          <w:sz w:val="22"/>
          <w:szCs w:val="22"/>
        </w:rPr>
        <w:t>)</w:t>
      </w:r>
      <w:r w:rsidR="00A045E1" w:rsidRPr="005D2006">
        <w:rPr>
          <w:sz w:val="22"/>
          <w:szCs w:val="22"/>
        </w:rPr>
        <w:t xml:space="preserve">. </w:t>
      </w:r>
    </w:p>
    <w:p w14:paraId="0B6048C8" w14:textId="1BA76B74" w:rsidR="00D20589" w:rsidRPr="005D2006" w:rsidRDefault="0052422A" w:rsidP="00D20589">
      <w:pPr>
        <w:numPr>
          <w:ilvl w:val="0"/>
          <w:numId w:val="16"/>
        </w:numPr>
        <w:rPr>
          <w:sz w:val="22"/>
          <w:szCs w:val="22"/>
        </w:rPr>
      </w:pPr>
      <w:r w:rsidRPr="005D2006">
        <w:rPr>
          <w:b/>
          <w:sz w:val="22"/>
          <w:szCs w:val="22"/>
          <w:u w:val="single"/>
        </w:rPr>
        <w:t>Final p</w:t>
      </w:r>
      <w:r w:rsidR="002517D2" w:rsidRPr="005D2006">
        <w:rPr>
          <w:b/>
          <w:sz w:val="22"/>
          <w:szCs w:val="22"/>
          <w:u w:val="single"/>
        </w:rPr>
        <w:t>resentation</w:t>
      </w:r>
      <w:r w:rsidR="002517D2" w:rsidRPr="005D2006">
        <w:rPr>
          <w:sz w:val="22"/>
          <w:szCs w:val="22"/>
        </w:rPr>
        <w:t xml:space="preserve"> of the project</w:t>
      </w:r>
      <w:r w:rsidR="00D13FEC" w:rsidRPr="005D2006">
        <w:rPr>
          <w:b/>
          <w:sz w:val="22"/>
          <w:szCs w:val="22"/>
        </w:rPr>
        <w:t>.</w:t>
      </w:r>
      <w:r w:rsidR="002517D2" w:rsidRPr="005D2006">
        <w:rPr>
          <w:b/>
          <w:sz w:val="22"/>
          <w:szCs w:val="22"/>
        </w:rPr>
        <w:t xml:space="preserve"> </w:t>
      </w:r>
      <w:r w:rsidR="002517D2" w:rsidRPr="005D2006">
        <w:rPr>
          <w:sz w:val="22"/>
          <w:szCs w:val="22"/>
        </w:rPr>
        <w:t xml:space="preserve">The presentation should include, but not limited to, a graphical view of the website/application, functions of the site/application, rationale for various IA decisions, challenges that you have met, and potentials for improvements. The presentation should be 20 minutes long, with 5-10 additional minutes for Q&amp;A. The grading criteria for this presentation are the same as the criteria for evaluating your individual topic presentations (see </w:t>
      </w:r>
      <w:r w:rsidR="00265B3C">
        <w:rPr>
          <w:sz w:val="22"/>
          <w:szCs w:val="22"/>
        </w:rPr>
        <w:t>p. 3</w:t>
      </w:r>
      <w:r w:rsidR="002517D2" w:rsidRPr="005D2006">
        <w:rPr>
          <w:sz w:val="22"/>
          <w:szCs w:val="22"/>
        </w:rPr>
        <w:t>).</w:t>
      </w:r>
    </w:p>
    <w:p w14:paraId="07D4D542" w14:textId="77777777" w:rsidR="00D20589" w:rsidRPr="005D2006" w:rsidRDefault="00D20589" w:rsidP="00D20589">
      <w:pPr>
        <w:rPr>
          <w:sz w:val="22"/>
          <w:szCs w:val="22"/>
        </w:rPr>
      </w:pPr>
      <w:r w:rsidRPr="005D2006">
        <w:rPr>
          <w:sz w:val="22"/>
          <w:szCs w:val="22"/>
        </w:rPr>
        <w:br w:type="page"/>
      </w:r>
    </w:p>
    <w:p w14:paraId="0B060C16" w14:textId="3160CE94" w:rsidR="002517D2" w:rsidRPr="00257DB5" w:rsidRDefault="002517D2">
      <w:pPr>
        <w:pStyle w:val="Heading2"/>
        <w:rPr>
          <w:rFonts w:ascii="Times New Roman" w:hAnsi="Times New Roman" w:cs="Times New Roman"/>
          <w:i w:val="0"/>
          <w:iCs w:val="0"/>
          <w:sz w:val="24"/>
          <w:szCs w:val="24"/>
        </w:rPr>
      </w:pPr>
      <w:r w:rsidRPr="00257DB5">
        <w:rPr>
          <w:rFonts w:ascii="Times New Roman" w:hAnsi="Times New Roman" w:cs="Times New Roman"/>
          <w:i w:val="0"/>
          <w:iCs w:val="0"/>
          <w:sz w:val="24"/>
          <w:szCs w:val="24"/>
        </w:rPr>
        <w:lastRenderedPageBreak/>
        <w:t>Schedule &amp; Readings</w:t>
      </w:r>
    </w:p>
    <w:p w14:paraId="020A69EF" w14:textId="688E0641" w:rsidR="002517D2" w:rsidRPr="005D2006" w:rsidRDefault="002517D2">
      <w:pPr>
        <w:pStyle w:val="Heading3"/>
        <w:rPr>
          <w:rFonts w:ascii="Times New Roman" w:hAnsi="Times New Roman" w:cs="Times New Roman"/>
          <w:sz w:val="24"/>
        </w:rPr>
      </w:pPr>
      <w:r w:rsidRPr="00257DB5">
        <w:rPr>
          <w:rFonts w:ascii="Times New Roman" w:hAnsi="Times New Roman" w:cs="Times New Roman"/>
          <w:i/>
          <w:iCs/>
          <w:sz w:val="24"/>
          <w:szCs w:val="24"/>
        </w:rPr>
        <w:t xml:space="preserve">Schedule   </w:t>
      </w:r>
      <w:r w:rsidRPr="005D2006">
        <w:rPr>
          <w:rFonts w:ascii="Times New Roman" w:hAnsi="Times New Roman" w:cs="Times New Roman"/>
          <w:sz w:val="24"/>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188"/>
        <w:gridCol w:w="5859"/>
        <w:gridCol w:w="1890"/>
      </w:tblGrid>
      <w:tr w:rsidR="000F699D" w:rsidRPr="005D2006" w14:paraId="5338308D" w14:textId="77777777" w:rsidTr="007457D4">
        <w:tc>
          <w:tcPr>
            <w:tcW w:w="531" w:type="dxa"/>
            <w:tcBorders>
              <w:bottom w:val="single" w:sz="4" w:space="0" w:color="auto"/>
            </w:tcBorders>
            <w:shd w:val="clear" w:color="auto" w:fill="C0C0C0"/>
          </w:tcPr>
          <w:p w14:paraId="648EA34E" w14:textId="77777777" w:rsidR="000F699D" w:rsidRPr="005D2006" w:rsidRDefault="000F699D" w:rsidP="000F699D">
            <w:pPr>
              <w:widowControl w:val="0"/>
              <w:jc w:val="center"/>
              <w:rPr>
                <w:b/>
                <w:sz w:val="22"/>
                <w:szCs w:val="22"/>
              </w:rPr>
            </w:pPr>
          </w:p>
        </w:tc>
        <w:tc>
          <w:tcPr>
            <w:tcW w:w="1188" w:type="dxa"/>
            <w:shd w:val="clear" w:color="auto" w:fill="C0C0C0"/>
          </w:tcPr>
          <w:p w14:paraId="4F1BCAFE" w14:textId="77777777" w:rsidR="000F699D" w:rsidRPr="005D2006" w:rsidRDefault="000F699D" w:rsidP="000F699D">
            <w:pPr>
              <w:widowControl w:val="0"/>
              <w:jc w:val="center"/>
              <w:rPr>
                <w:b/>
                <w:sz w:val="22"/>
                <w:szCs w:val="22"/>
              </w:rPr>
            </w:pPr>
            <w:r w:rsidRPr="005D2006">
              <w:rPr>
                <w:b/>
                <w:sz w:val="22"/>
                <w:szCs w:val="22"/>
              </w:rPr>
              <w:t>Date</w:t>
            </w:r>
          </w:p>
        </w:tc>
        <w:tc>
          <w:tcPr>
            <w:tcW w:w="5859" w:type="dxa"/>
            <w:shd w:val="clear" w:color="auto" w:fill="C0C0C0"/>
          </w:tcPr>
          <w:p w14:paraId="78475314" w14:textId="77777777" w:rsidR="000F699D" w:rsidRPr="005D2006" w:rsidRDefault="00AA1D3D" w:rsidP="000F699D">
            <w:pPr>
              <w:widowControl w:val="0"/>
              <w:jc w:val="center"/>
              <w:rPr>
                <w:b/>
                <w:sz w:val="22"/>
                <w:szCs w:val="22"/>
              </w:rPr>
            </w:pPr>
            <w:r w:rsidRPr="005D2006">
              <w:rPr>
                <w:b/>
                <w:sz w:val="22"/>
                <w:szCs w:val="22"/>
              </w:rPr>
              <w:t>Subject</w:t>
            </w:r>
          </w:p>
        </w:tc>
        <w:tc>
          <w:tcPr>
            <w:tcW w:w="1890" w:type="dxa"/>
            <w:shd w:val="clear" w:color="auto" w:fill="C0C0C0"/>
          </w:tcPr>
          <w:p w14:paraId="634B1A2E" w14:textId="77777777" w:rsidR="000F699D" w:rsidRPr="005D2006" w:rsidRDefault="00206BF7" w:rsidP="000F699D">
            <w:pPr>
              <w:widowControl w:val="0"/>
              <w:jc w:val="center"/>
              <w:rPr>
                <w:b/>
                <w:sz w:val="22"/>
                <w:szCs w:val="22"/>
              </w:rPr>
            </w:pPr>
            <w:r w:rsidRPr="005D2006">
              <w:rPr>
                <w:b/>
                <w:sz w:val="22"/>
                <w:szCs w:val="22"/>
              </w:rPr>
              <w:t>Due</w:t>
            </w:r>
          </w:p>
        </w:tc>
      </w:tr>
      <w:tr w:rsidR="000F699D" w:rsidRPr="005D2006" w14:paraId="78DE739D" w14:textId="77777777" w:rsidTr="007457D4">
        <w:tc>
          <w:tcPr>
            <w:tcW w:w="531" w:type="dxa"/>
            <w:shd w:val="clear" w:color="auto" w:fill="C0C0C0"/>
          </w:tcPr>
          <w:p w14:paraId="2DAB62E5" w14:textId="77777777" w:rsidR="000F699D" w:rsidRPr="005D2006" w:rsidRDefault="000F699D" w:rsidP="000F699D">
            <w:pPr>
              <w:widowControl w:val="0"/>
              <w:jc w:val="both"/>
              <w:rPr>
                <w:sz w:val="22"/>
                <w:szCs w:val="22"/>
              </w:rPr>
            </w:pPr>
            <w:r w:rsidRPr="005D2006">
              <w:rPr>
                <w:rFonts w:eastAsia="Calibri"/>
                <w:sz w:val="22"/>
                <w:szCs w:val="22"/>
              </w:rPr>
              <w:t>1</w:t>
            </w:r>
          </w:p>
        </w:tc>
        <w:tc>
          <w:tcPr>
            <w:tcW w:w="1188" w:type="dxa"/>
            <w:shd w:val="clear" w:color="548DD4" w:fill="auto"/>
          </w:tcPr>
          <w:p w14:paraId="22FDC495" w14:textId="24761D21" w:rsidR="000F699D" w:rsidRPr="005D2006" w:rsidRDefault="00257DB5" w:rsidP="000F699D">
            <w:pPr>
              <w:rPr>
                <w:rFonts w:eastAsia="Calibri"/>
                <w:sz w:val="22"/>
                <w:szCs w:val="22"/>
              </w:rPr>
            </w:pPr>
            <w:r>
              <w:rPr>
                <w:rFonts w:eastAsia="Calibri"/>
                <w:sz w:val="22"/>
                <w:szCs w:val="22"/>
              </w:rPr>
              <w:t>Aug</w:t>
            </w:r>
            <w:r w:rsidR="004E0EEB" w:rsidRPr="005D2006">
              <w:rPr>
                <w:rFonts w:eastAsia="Calibri"/>
                <w:sz w:val="22"/>
                <w:szCs w:val="22"/>
              </w:rPr>
              <w:t xml:space="preserve"> 22</w:t>
            </w:r>
          </w:p>
        </w:tc>
        <w:tc>
          <w:tcPr>
            <w:tcW w:w="5859" w:type="dxa"/>
            <w:shd w:val="clear" w:color="548DD4" w:fill="auto"/>
          </w:tcPr>
          <w:p w14:paraId="7C6B565A" w14:textId="77777777" w:rsidR="000F699D" w:rsidRPr="005D2006" w:rsidRDefault="004E0EEB" w:rsidP="000F699D">
            <w:pPr>
              <w:widowControl w:val="0"/>
              <w:jc w:val="center"/>
              <w:rPr>
                <w:sz w:val="22"/>
                <w:szCs w:val="22"/>
              </w:rPr>
            </w:pPr>
            <w:r w:rsidRPr="005D2006">
              <w:rPr>
                <w:sz w:val="22"/>
                <w:szCs w:val="22"/>
              </w:rPr>
              <w:t>Introduction</w:t>
            </w:r>
          </w:p>
        </w:tc>
        <w:tc>
          <w:tcPr>
            <w:tcW w:w="1890" w:type="dxa"/>
            <w:shd w:val="clear" w:color="548DD4" w:fill="auto"/>
          </w:tcPr>
          <w:p w14:paraId="3CDCACD0" w14:textId="77777777" w:rsidR="000F699D" w:rsidRPr="005D2006" w:rsidRDefault="000F699D" w:rsidP="000F699D">
            <w:pPr>
              <w:rPr>
                <w:rFonts w:eastAsia="Calibri"/>
                <w:sz w:val="22"/>
                <w:szCs w:val="22"/>
              </w:rPr>
            </w:pPr>
          </w:p>
        </w:tc>
      </w:tr>
      <w:tr w:rsidR="000F699D" w:rsidRPr="005D2006" w14:paraId="427BEEFB" w14:textId="77777777" w:rsidTr="007457D4">
        <w:tc>
          <w:tcPr>
            <w:tcW w:w="531" w:type="dxa"/>
            <w:shd w:val="clear" w:color="auto" w:fill="C0C0C0"/>
          </w:tcPr>
          <w:p w14:paraId="090635E4" w14:textId="77777777" w:rsidR="000F699D" w:rsidRPr="005D2006" w:rsidRDefault="000F699D" w:rsidP="000F699D">
            <w:pPr>
              <w:rPr>
                <w:rFonts w:eastAsia="Calibri"/>
                <w:sz w:val="22"/>
                <w:szCs w:val="22"/>
              </w:rPr>
            </w:pPr>
            <w:r w:rsidRPr="005D2006">
              <w:rPr>
                <w:rFonts w:eastAsia="Calibri"/>
                <w:sz w:val="22"/>
                <w:szCs w:val="22"/>
              </w:rPr>
              <w:t>2</w:t>
            </w:r>
          </w:p>
        </w:tc>
        <w:tc>
          <w:tcPr>
            <w:tcW w:w="1188" w:type="dxa"/>
          </w:tcPr>
          <w:p w14:paraId="4E4E1603" w14:textId="55F1479A" w:rsidR="000F699D" w:rsidRPr="005D2006" w:rsidRDefault="00257DB5" w:rsidP="000F699D">
            <w:pPr>
              <w:rPr>
                <w:rFonts w:eastAsia="Calibri"/>
                <w:sz w:val="22"/>
                <w:szCs w:val="22"/>
              </w:rPr>
            </w:pPr>
            <w:r>
              <w:rPr>
                <w:rFonts w:eastAsia="Calibri"/>
                <w:sz w:val="22"/>
                <w:szCs w:val="22"/>
              </w:rPr>
              <w:t>Aug</w:t>
            </w:r>
            <w:r w:rsidR="004E0EEB" w:rsidRPr="005D2006">
              <w:rPr>
                <w:rFonts w:eastAsia="Calibri"/>
                <w:sz w:val="22"/>
                <w:szCs w:val="22"/>
              </w:rPr>
              <w:t xml:space="preserve"> 29</w:t>
            </w:r>
          </w:p>
        </w:tc>
        <w:tc>
          <w:tcPr>
            <w:tcW w:w="5859" w:type="dxa"/>
          </w:tcPr>
          <w:p w14:paraId="24AF550C" w14:textId="77777777" w:rsidR="000F699D" w:rsidRPr="005D2006" w:rsidRDefault="000F699D" w:rsidP="000F699D">
            <w:pPr>
              <w:widowControl w:val="0"/>
              <w:jc w:val="center"/>
              <w:rPr>
                <w:sz w:val="22"/>
                <w:szCs w:val="22"/>
              </w:rPr>
            </w:pPr>
            <w:r w:rsidRPr="005D2006">
              <w:rPr>
                <w:sz w:val="22"/>
                <w:szCs w:val="22"/>
              </w:rPr>
              <w:t>What is IA</w:t>
            </w:r>
          </w:p>
        </w:tc>
        <w:tc>
          <w:tcPr>
            <w:tcW w:w="1890" w:type="dxa"/>
          </w:tcPr>
          <w:p w14:paraId="755E6CAC" w14:textId="77777777" w:rsidR="000F699D" w:rsidRPr="005D2006" w:rsidRDefault="000F699D" w:rsidP="000F699D">
            <w:pPr>
              <w:rPr>
                <w:rFonts w:eastAsia="Calibri"/>
                <w:sz w:val="22"/>
                <w:szCs w:val="22"/>
              </w:rPr>
            </w:pPr>
          </w:p>
        </w:tc>
      </w:tr>
      <w:tr w:rsidR="000F699D" w:rsidRPr="005D2006" w14:paraId="1EB4F58D" w14:textId="77777777" w:rsidTr="007457D4">
        <w:tc>
          <w:tcPr>
            <w:tcW w:w="531" w:type="dxa"/>
            <w:shd w:val="clear" w:color="auto" w:fill="C0C0C0"/>
          </w:tcPr>
          <w:p w14:paraId="278BEDA0" w14:textId="77777777" w:rsidR="000F699D" w:rsidRPr="005D2006" w:rsidRDefault="000F699D" w:rsidP="000F699D">
            <w:pPr>
              <w:rPr>
                <w:rFonts w:eastAsia="Calibri"/>
                <w:sz w:val="22"/>
                <w:szCs w:val="22"/>
              </w:rPr>
            </w:pPr>
            <w:r w:rsidRPr="005D2006">
              <w:rPr>
                <w:rFonts w:eastAsia="Calibri"/>
                <w:sz w:val="22"/>
                <w:szCs w:val="22"/>
              </w:rPr>
              <w:t>3</w:t>
            </w:r>
          </w:p>
        </w:tc>
        <w:tc>
          <w:tcPr>
            <w:tcW w:w="1188" w:type="dxa"/>
          </w:tcPr>
          <w:p w14:paraId="3E27CFD1" w14:textId="53004DE9" w:rsidR="000F699D" w:rsidRPr="005D2006" w:rsidRDefault="00257DB5" w:rsidP="000F699D">
            <w:pPr>
              <w:rPr>
                <w:rFonts w:eastAsia="Calibri"/>
                <w:sz w:val="22"/>
                <w:szCs w:val="22"/>
              </w:rPr>
            </w:pPr>
            <w:r>
              <w:rPr>
                <w:rFonts w:eastAsia="Calibri"/>
                <w:sz w:val="22"/>
                <w:szCs w:val="22"/>
              </w:rPr>
              <w:t>Sep</w:t>
            </w:r>
            <w:r w:rsidR="004E0EEB" w:rsidRPr="005D2006">
              <w:rPr>
                <w:rFonts w:eastAsia="Calibri"/>
                <w:sz w:val="22"/>
                <w:szCs w:val="22"/>
              </w:rPr>
              <w:t xml:space="preserve"> 5</w:t>
            </w:r>
          </w:p>
        </w:tc>
        <w:tc>
          <w:tcPr>
            <w:tcW w:w="5859" w:type="dxa"/>
          </w:tcPr>
          <w:p w14:paraId="185C63B6" w14:textId="44B8489E" w:rsidR="000F699D" w:rsidRPr="00193BC6" w:rsidRDefault="008518CD" w:rsidP="000F699D">
            <w:pPr>
              <w:widowControl w:val="0"/>
              <w:jc w:val="center"/>
              <w:rPr>
                <w:b/>
                <w:i/>
                <w:color w:val="595959" w:themeColor="text1" w:themeTint="A6"/>
                <w:sz w:val="22"/>
                <w:szCs w:val="22"/>
                <w:rPrChange w:id="0" w:author="Zhang, Yan" w:date="2022-08-28T10:11:00Z">
                  <w:rPr>
                    <w:b/>
                    <w:i/>
                    <w:sz w:val="22"/>
                    <w:szCs w:val="22"/>
                  </w:rPr>
                </w:rPrChange>
              </w:rPr>
            </w:pPr>
            <w:r w:rsidRPr="00193BC6">
              <w:rPr>
                <w:color w:val="595959" w:themeColor="text1" w:themeTint="A6"/>
                <w:sz w:val="22"/>
                <w:szCs w:val="22"/>
                <w:rPrChange w:id="1" w:author="Zhang, Yan" w:date="2022-08-28T10:11:00Z">
                  <w:rPr>
                    <w:sz w:val="22"/>
                    <w:szCs w:val="22"/>
                  </w:rPr>
                </w:rPrChange>
              </w:rPr>
              <w:t xml:space="preserve">**Labor day holiday, no class** </w:t>
            </w:r>
          </w:p>
        </w:tc>
        <w:tc>
          <w:tcPr>
            <w:tcW w:w="1890" w:type="dxa"/>
          </w:tcPr>
          <w:p w14:paraId="2B6A0E57" w14:textId="77777777" w:rsidR="000F699D" w:rsidRPr="005D2006" w:rsidRDefault="008E24B4" w:rsidP="000F699D">
            <w:pPr>
              <w:rPr>
                <w:rFonts w:eastAsia="Calibri"/>
                <w:sz w:val="22"/>
                <w:szCs w:val="22"/>
              </w:rPr>
            </w:pPr>
            <w:r w:rsidRPr="005D2006">
              <w:rPr>
                <w:i/>
                <w:sz w:val="20"/>
                <w:szCs w:val="20"/>
              </w:rPr>
              <w:t>Project proposal</w:t>
            </w:r>
          </w:p>
        </w:tc>
      </w:tr>
      <w:tr w:rsidR="000F699D" w:rsidRPr="005D2006" w14:paraId="7ACD0468" w14:textId="77777777" w:rsidTr="007457D4">
        <w:tc>
          <w:tcPr>
            <w:tcW w:w="531" w:type="dxa"/>
            <w:shd w:val="clear" w:color="auto" w:fill="C0C0C0"/>
          </w:tcPr>
          <w:p w14:paraId="1F3CE2D0" w14:textId="77777777" w:rsidR="000F699D" w:rsidRPr="005D2006" w:rsidRDefault="000F699D" w:rsidP="000F699D">
            <w:pPr>
              <w:rPr>
                <w:rFonts w:eastAsia="Calibri"/>
                <w:sz w:val="22"/>
                <w:szCs w:val="22"/>
              </w:rPr>
            </w:pPr>
            <w:r w:rsidRPr="005D2006">
              <w:rPr>
                <w:rFonts w:eastAsia="Calibri"/>
                <w:sz w:val="22"/>
                <w:szCs w:val="22"/>
              </w:rPr>
              <w:t>4</w:t>
            </w:r>
          </w:p>
        </w:tc>
        <w:tc>
          <w:tcPr>
            <w:tcW w:w="1188" w:type="dxa"/>
          </w:tcPr>
          <w:p w14:paraId="7DD60F10" w14:textId="46F5B0DC" w:rsidR="000F699D" w:rsidRPr="005D2006" w:rsidRDefault="00257DB5" w:rsidP="000F699D">
            <w:pPr>
              <w:rPr>
                <w:rFonts w:eastAsia="Calibri"/>
                <w:sz w:val="22"/>
                <w:szCs w:val="22"/>
              </w:rPr>
            </w:pPr>
            <w:r>
              <w:rPr>
                <w:rFonts w:eastAsia="Calibri"/>
                <w:sz w:val="22"/>
                <w:szCs w:val="22"/>
              </w:rPr>
              <w:t>Sep</w:t>
            </w:r>
            <w:r w:rsidR="000F699D" w:rsidRPr="005D2006">
              <w:rPr>
                <w:rFonts w:eastAsia="Calibri"/>
                <w:sz w:val="22"/>
                <w:szCs w:val="22"/>
              </w:rPr>
              <w:t xml:space="preserve"> </w:t>
            </w:r>
            <w:r w:rsidR="004E0EEB" w:rsidRPr="005D2006">
              <w:rPr>
                <w:rFonts w:eastAsia="Calibri"/>
                <w:sz w:val="22"/>
                <w:szCs w:val="22"/>
              </w:rPr>
              <w:t>1</w:t>
            </w:r>
            <w:r w:rsidR="000F699D" w:rsidRPr="005D2006">
              <w:rPr>
                <w:rFonts w:eastAsia="Calibri"/>
                <w:sz w:val="22"/>
                <w:szCs w:val="22"/>
              </w:rPr>
              <w:t>2</w:t>
            </w:r>
          </w:p>
        </w:tc>
        <w:tc>
          <w:tcPr>
            <w:tcW w:w="5859" w:type="dxa"/>
          </w:tcPr>
          <w:p w14:paraId="180CE049" w14:textId="6CC69E14" w:rsidR="000F699D" w:rsidRPr="005D2006" w:rsidRDefault="00502BA2" w:rsidP="000F699D">
            <w:pPr>
              <w:widowControl w:val="0"/>
              <w:jc w:val="center"/>
              <w:rPr>
                <w:sz w:val="22"/>
                <w:szCs w:val="22"/>
              </w:rPr>
            </w:pPr>
            <w:r w:rsidRPr="005D2006">
              <w:rPr>
                <w:sz w:val="22"/>
                <w:szCs w:val="22"/>
              </w:rPr>
              <w:t>Principles of IA</w:t>
            </w:r>
            <w:r w:rsidRPr="005D2006" w:rsidDel="00502BA2">
              <w:rPr>
                <w:sz w:val="22"/>
                <w:szCs w:val="22"/>
              </w:rPr>
              <w:t xml:space="preserve"> </w:t>
            </w:r>
          </w:p>
        </w:tc>
        <w:tc>
          <w:tcPr>
            <w:tcW w:w="1890" w:type="dxa"/>
          </w:tcPr>
          <w:p w14:paraId="41051395" w14:textId="77777777" w:rsidR="000F699D" w:rsidRPr="005D2006" w:rsidRDefault="000F699D" w:rsidP="000F699D">
            <w:pPr>
              <w:rPr>
                <w:rFonts w:eastAsia="Calibri"/>
                <w:sz w:val="22"/>
                <w:szCs w:val="22"/>
              </w:rPr>
            </w:pPr>
          </w:p>
        </w:tc>
      </w:tr>
      <w:tr w:rsidR="000F699D" w:rsidRPr="005D2006" w14:paraId="64330C7A" w14:textId="77777777" w:rsidTr="007457D4">
        <w:tc>
          <w:tcPr>
            <w:tcW w:w="531" w:type="dxa"/>
            <w:shd w:val="clear" w:color="auto" w:fill="C0C0C0"/>
          </w:tcPr>
          <w:p w14:paraId="262EFC59" w14:textId="77777777" w:rsidR="000F699D" w:rsidRPr="005D2006" w:rsidRDefault="000F699D" w:rsidP="000F699D">
            <w:pPr>
              <w:rPr>
                <w:rFonts w:eastAsia="Calibri"/>
                <w:sz w:val="22"/>
                <w:szCs w:val="22"/>
              </w:rPr>
            </w:pPr>
            <w:r w:rsidRPr="005D2006">
              <w:rPr>
                <w:rFonts w:eastAsia="Calibri"/>
                <w:sz w:val="22"/>
                <w:szCs w:val="22"/>
              </w:rPr>
              <w:t>5</w:t>
            </w:r>
          </w:p>
        </w:tc>
        <w:tc>
          <w:tcPr>
            <w:tcW w:w="1188" w:type="dxa"/>
          </w:tcPr>
          <w:p w14:paraId="7393B1D4" w14:textId="15B92D4C" w:rsidR="000F699D" w:rsidRPr="005D2006" w:rsidRDefault="00257DB5" w:rsidP="000F699D">
            <w:pPr>
              <w:rPr>
                <w:rFonts w:eastAsia="Calibri"/>
                <w:sz w:val="22"/>
                <w:szCs w:val="22"/>
              </w:rPr>
            </w:pPr>
            <w:r>
              <w:rPr>
                <w:rFonts w:eastAsia="Calibri"/>
                <w:sz w:val="22"/>
                <w:szCs w:val="22"/>
              </w:rPr>
              <w:t>Sep</w:t>
            </w:r>
            <w:r w:rsidR="000F699D" w:rsidRPr="005D2006">
              <w:rPr>
                <w:rFonts w:eastAsia="Calibri"/>
                <w:sz w:val="22"/>
                <w:szCs w:val="22"/>
              </w:rPr>
              <w:t xml:space="preserve"> 1</w:t>
            </w:r>
            <w:r w:rsidR="004E0EEB" w:rsidRPr="005D2006">
              <w:rPr>
                <w:rFonts w:eastAsia="Calibri"/>
                <w:sz w:val="22"/>
                <w:szCs w:val="22"/>
              </w:rPr>
              <w:t>9</w:t>
            </w:r>
          </w:p>
        </w:tc>
        <w:tc>
          <w:tcPr>
            <w:tcW w:w="5859" w:type="dxa"/>
          </w:tcPr>
          <w:p w14:paraId="041A0782" w14:textId="1AAB4673" w:rsidR="000F699D" w:rsidRPr="005D2006" w:rsidRDefault="00502BA2" w:rsidP="007457D4">
            <w:pPr>
              <w:widowControl w:val="0"/>
              <w:jc w:val="center"/>
              <w:rPr>
                <w:sz w:val="22"/>
                <w:szCs w:val="22"/>
              </w:rPr>
            </w:pPr>
            <w:r w:rsidRPr="005D2006">
              <w:rPr>
                <w:sz w:val="22"/>
                <w:szCs w:val="22"/>
              </w:rPr>
              <w:t>Search systems and search interface</w:t>
            </w:r>
            <w:r w:rsidRPr="005D2006" w:rsidDel="00502BA2">
              <w:rPr>
                <w:sz w:val="22"/>
                <w:szCs w:val="22"/>
              </w:rPr>
              <w:t xml:space="preserve"> </w:t>
            </w:r>
          </w:p>
        </w:tc>
        <w:tc>
          <w:tcPr>
            <w:tcW w:w="1890" w:type="dxa"/>
          </w:tcPr>
          <w:p w14:paraId="759EB282" w14:textId="77777777" w:rsidR="000F699D" w:rsidRPr="005D2006" w:rsidRDefault="000F699D" w:rsidP="000F699D">
            <w:pPr>
              <w:rPr>
                <w:rFonts w:eastAsia="Calibri"/>
                <w:sz w:val="22"/>
                <w:szCs w:val="22"/>
              </w:rPr>
            </w:pPr>
          </w:p>
        </w:tc>
      </w:tr>
      <w:tr w:rsidR="000F699D" w:rsidRPr="005D2006" w14:paraId="6F330ABB" w14:textId="77777777" w:rsidTr="007457D4">
        <w:tc>
          <w:tcPr>
            <w:tcW w:w="531" w:type="dxa"/>
            <w:shd w:val="clear" w:color="auto" w:fill="C0C0C0"/>
          </w:tcPr>
          <w:p w14:paraId="157289DA" w14:textId="77777777" w:rsidR="000F699D" w:rsidRPr="005D2006" w:rsidRDefault="000F699D" w:rsidP="000F699D">
            <w:pPr>
              <w:rPr>
                <w:rFonts w:eastAsia="Calibri"/>
                <w:sz w:val="22"/>
                <w:szCs w:val="22"/>
              </w:rPr>
            </w:pPr>
            <w:r w:rsidRPr="005D2006">
              <w:rPr>
                <w:rFonts w:eastAsia="Calibri"/>
                <w:sz w:val="22"/>
                <w:szCs w:val="22"/>
              </w:rPr>
              <w:t>6</w:t>
            </w:r>
          </w:p>
        </w:tc>
        <w:tc>
          <w:tcPr>
            <w:tcW w:w="1188" w:type="dxa"/>
          </w:tcPr>
          <w:p w14:paraId="661F2864" w14:textId="7E6FE74C" w:rsidR="000F699D" w:rsidRPr="005D2006" w:rsidRDefault="00257DB5" w:rsidP="000F699D">
            <w:pPr>
              <w:rPr>
                <w:rFonts w:eastAsia="Calibri"/>
                <w:sz w:val="22"/>
                <w:szCs w:val="22"/>
              </w:rPr>
            </w:pPr>
            <w:r>
              <w:rPr>
                <w:rFonts w:eastAsia="Calibri"/>
                <w:sz w:val="22"/>
                <w:szCs w:val="22"/>
              </w:rPr>
              <w:t>Sep</w:t>
            </w:r>
            <w:r w:rsidR="000F699D" w:rsidRPr="005D2006">
              <w:rPr>
                <w:rFonts w:eastAsia="Calibri"/>
                <w:sz w:val="22"/>
                <w:szCs w:val="22"/>
              </w:rPr>
              <w:t xml:space="preserve"> </w:t>
            </w:r>
            <w:r w:rsidR="004E0EEB" w:rsidRPr="005D2006">
              <w:rPr>
                <w:rFonts w:eastAsia="Calibri"/>
                <w:sz w:val="22"/>
                <w:szCs w:val="22"/>
              </w:rPr>
              <w:t>26</w:t>
            </w:r>
          </w:p>
        </w:tc>
        <w:tc>
          <w:tcPr>
            <w:tcW w:w="5859" w:type="dxa"/>
          </w:tcPr>
          <w:p w14:paraId="545D6702" w14:textId="37BA73E2" w:rsidR="000F699D" w:rsidRPr="005D2006" w:rsidRDefault="00502BA2" w:rsidP="000569E6">
            <w:pPr>
              <w:widowControl w:val="0"/>
              <w:jc w:val="center"/>
              <w:rPr>
                <w:sz w:val="22"/>
                <w:szCs w:val="22"/>
              </w:rPr>
            </w:pPr>
            <w:r w:rsidRPr="005D2006">
              <w:rPr>
                <w:sz w:val="22"/>
                <w:szCs w:val="22"/>
              </w:rPr>
              <w:t>Metadata and controlled vocabulary</w:t>
            </w:r>
            <w:r w:rsidRPr="005D2006" w:rsidDel="00502BA2">
              <w:rPr>
                <w:sz w:val="22"/>
                <w:szCs w:val="22"/>
              </w:rPr>
              <w:t xml:space="preserve"> </w:t>
            </w:r>
          </w:p>
        </w:tc>
        <w:tc>
          <w:tcPr>
            <w:tcW w:w="1890" w:type="dxa"/>
          </w:tcPr>
          <w:p w14:paraId="1E459A09" w14:textId="77777777" w:rsidR="000F699D" w:rsidRPr="005D2006" w:rsidRDefault="008E24B4" w:rsidP="000F699D">
            <w:pPr>
              <w:rPr>
                <w:rFonts w:eastAsia="Calibri"/>
                <w:sz w:val="22"/>
                <w:szCs w:val="22"/>
              </w:rPr>
            </w:pPr>
            <w:r w:rsidRPr="005D2006">
              <w:rPr>
                <w:i/>
                <w:sz w:val="20"/>
                <w:szCs w:val="20"/>
              </w:rPr>
              <w:t>Competitive analysis</w:t>
            </w:r>
          </w:p>
        </w:tc>
      </w:tr>
      <w:tr w:rsidR="000569E6" w:rsidRPr="005D2006" w14:paraId="2DFA9845" w14:textId="77777777" w:rsidTr="007457D4">
        <w:tc>
          <w:tcPr>
            <w:tcW w:w="531" w:type="dxa"/>
            <w:shd w:val="clear" w:color="auto" w:fill="C0C0C0"/>
          </w:tcPr>
          <w:p w14:paraId="142FA25F" w14:textId="77777777" w:rsidR="000569E6" w:rsidRPr="005D2006" w:rsidRDefault="000569E6" w:rsidP="000569E6">
            <w:pPr>
              <w:rPr>
                <w:rFonts w:eastAsia="Calibri"/>
                <w:sz w:val="22"/>
                <w:szCs w:val="22"/>
              </w:rPr>
            </w:pPr>
            <w:r w:rsidRPr="005D2006">
              <w:rPr>
                <w:rFonts w:eastAsia="Calibri"/>
                <w:sz w:val="22"/>
                <w:szCs w:val="22"/>
              </w:rPr>
              <w:t>7</w:t>
            </w:r>
          </w:p>
        </w:tc>
        <w:tc>
          <w:tcPr>
            <w:tcW w:w="1188" w:type="dxa"/>
          </w:tcPr>
          <w:p w14:paraId="0274C280" w14:textId="0D054894" w:rsidR="000569E6" w:rsidRPr="005D2006" w:rsidRDefault="00257DB5" w:rsidP="000569E6">
            <w:pPr>
              <w:rPr>
                <w:rFonts w:eastAsia="Calibri"/>
                <w:sz w:val="22"/>
                <w:szCs w:val="22"/>
              </w:rPr>
            </w:pPr>
            <w:r>
              <w:rPr>
                <w:rFonts w:eastAsia="Calibri"/>
                <w:sz w:val="22"/>
                <w:szCs w:val="22"/>
              </w:rPr>
              <w:t>Oct 3</w:t>
            </w:r>
          </w:p>
        </w:tc>
        <w:tc>
          <w:tcPr>
            <w:tcW w:w="5859" w:type="dxa"/>
          </w:tcPr>
          <w:p w14:paraId="54564D83" w14:textId="1D90ACE4" w:rsidR="000569E6" w:rsidRPr="005D2006" w:rsidRDefault="00502BA2" w:rsidP="00D00258">
            <w:pPr>
              <w:widowControl w:val="0"/>
              <w:jc w:val="center"/>
              <w:rPr>
                <w:sz w:val="22"/>
                <w:szCs w:val="22"/>
              </w:rPr>
            </w:pPr>
            <w:r w:rsidRPr="005D2006">
              <w:rPr>
                <w:sz w:val="22"/>
                <w:szCs w:val="22"/>
              </w:rPr>
              <w:t>Creating controlled vocabulary</w:t>
            </w:r>
            <w:r w:rsidRPr="005D2006" w:rsidDel="00502BA2">
              <w:rPr>
                <w:sz w:val="22"/>
                <w:szCs w:val="22"/>
              </w:rPr>
              <w:t xml:space="preserve"> </w:t>
            </w:r>
          </w:p>
        </w:tc>
        <w:tc>
          <w:tcPr>
            <w:tcW w:w="1890" w:type="dxa"/>
          </w:tcPr>
          <w:p w14:paraId="0DE89075" w14:textId="77777777" w:rsidR="000569E6" w:rsidRPr="005D2006" w:rsidRDefault="000569E6" w:rsidP="000569E6">
            <w:pPr>
              <w:rPr>
                <w:rFonts w:eastAsia="Calibri"/>
                <w:sz w:val="22"/>
                <w:szCs w:val="22"/>
              </w:rPr>
            </w:pPr>
          </w:p>
        </w:tc>
      </w:tr>
      <w:tr w:rsidR="000569E6" w:rsidRPr="005D2006" w14:paraId="31AB3555" w14:textId="77777777" w:rsidTr="007457D4">
        <w:tc>
          <w:tcPr>
            <w:tcW w:w="531" w:type="dxa"/>
            <w:shd w:val="clear" w:color="auto" w:fill="C0C0C0"/>
          </w:tcPr>
          <w:p w14:paraId="01B058A6" w14:textId="77777777" w:rsidR="000569E6" w:rsidRPr="005D2006" w:rsidRDefault="000569E6" w:rsidP="000569E6">
            <w:pPr>
              <w:rPr>
                <w:rFonts w:eastAsia="Calibri"/>
                <w:sz w:val="22"/>
                <w:szCs w:val="22"/>
              </w:rPr>
            </w:pPr>
            <w:r w:rsidRPr="005D2006">
              <w:rPr>
                <w:rFonts w:eastAsia="Calibri"/>
                <w:sz w:val="22"/>
                <w:szCs w:val="22"/>
              </w:rPr>
              <w:t>8</w:t>
            </w:r>
          </w:p>
        </w:tc>
        <w:tc>
          <w:tcPr>
            <w:tcW w:w="1188" w:type="dxa"/>
            <w:shd w:val="clear" w:color="548DD4" w:fill="auto"/>
          </w:tcPr>
          <w:p w14:paraId="65459A04" w14:textId="03FF6D14" w:rsidR="000569E6" w:rsidRPr="005D2006" w:rsidRDefault="00257DB5" w:rsidP="000569E6">
            <w:pPr>
              <w:rPr>
                <w:rFonts w:eastAsia="Calibri"/>
                <w:sz w:val="22"/>
                <w:szCs w:val="22"/>
              </w:rPr>
            </w:pPr>
            <w:r>
              <w:rPr>
                <w:rFonts w:eastAsia="Calibri"/>
                <w:sz w:val="22"/>
                <w:szCs w:val="22"/>
              </w:rPr>
              <w:t>Oct 10</w:t>
            </w:r>
          </w:p>
        </w:tc>
        <w:tc>
          <w:tcPr>
            <w:tcW w:w="5859" w:type="dxa"/>
            <w:shd w:val="clear" w:color="548DD4" w:fill="auto"/>
          </w:tcPr>
          <w:p w14:paraId="3A3270C2" w14:textId="4D5DA933" w:rsidR="000569E6" w:rsidRPr="005D2006" w:rsidRDefault="00502BA2" w:rsidP="00D00258">
            <w:pPr>
              <w:widowControl w:val="0"/>
              <w:jc w:val="center"/>
              <w:rPr>
                <w:sz w:val="22"/>
                <w:szCs w:val="22"/>
              </w:rPr>
            </w:pPr>
            <w:r w:rsidRPr="005D2006">
              <w:rPr>
                <w:sz w:val="22"/>
                <w:szCs w:val="22"/>
              </w:rPr>
              <w:t>IA development process: Research, strategy, and design (1): Context</w:t>
            </w:r>
            <w:r w:rsidRPr="005D2006" w:rsidDel="00502BA2">
              <w:rPr>
                <w:sz w:val="22"/>
                <w:szCs w:val="22"/>
              </w:rPr>
              <w:t xml:space="preserve"> </w:t>
            </w:r>
          </w:p>
        </w:tc>
        <w:tc>
          <w:tcPr>
            <w:tcW w:w="1890" w:type="dxa"/>
            <w:shd w:val="clear" w:color="548DD4" w:fill="auto"/>
          </w:tcPr>
          <w:p w14:paraId="3C1CA322" w14:textId="77777777" w:rsidR="000569E6" w:rsidRPr="005D2006" w:rsidRDefault="000569E6" w:rsidP="000569E6">
            <w:pPr>
              <w:rPr>
                <w:rFonts w:eastAsia="Calibri"/>
                <w:sz w:val="22"/>
                <w:szCs w:val="22"/>
              </w:rPr>
            </w:pPr>
          </w:p>
        </w:tc>
      </w:tr>
      <w:tr w:rsidR="00F32FD5" w:rsidRPr="005D2006" w14:paraId="4C156A36" w14:textId="77777777" w:rsidTr="007457D4">
        <w:tc>
          <w:tcPr>
            <w:tcW w:w="531" w:type="dxa"/>
            <w:shd w:val="clear" w:color="auto" w:fill="C0C0C0"/>
          </w:tcPr>
          <w:p w14:paraId="1029B986" w14:textId="77777777" w:rsidR="00F32FD5" w:rsidRPr="005D2006" w:rsidRDefault="00F32FD5" w:rsidP="00F32FD5">
            <w:pPr>
              <w:rPr>
                <w:rFonts w:eastAsia="Calibri"/>
                <w:sz w:val="22"/>
                <w:szCs w:val="22"/>
              </w:rPr>
            </w:pPr>
            <w:r w:rsidRPr="005D2006">
              <w:rPr>
                <w:rFonts w:eastAsia="Calibri"/>
                <w:sz w:val="22"/>
                <w:szCs w:val="22"/>
              </w:rPr>
              <w:t>9</w:t>
            </w:r>
          </w:p>
        </w:tc>
        <w:tc>
          <w:tcPr>
            <w:tcW w:w="1188" w:type="dxa"/>
            <w:shd w:val="clear" w:color="548DD4" w:fill="auto"/>
          </w:tcPr>
          <w:p w14:paraId="2BBF13A3" w14:textId="653CAA07" w:rsidR="00F32FD5" w:rsidRPr="005D2006" w:rsidRDefault="00F32FD5" w:rsidP="00F32FD5">
            <w:pPr>
              <w:rPr>
                <w:rFonts w:eastAsia="Calibri"/>
                <w:sz w:val="22"/>
                <w:szCs w:val="22"/>
              </w:rPr>
            </w:pPr>
            <w:r>
              <w:rPr>
                <w:rFonts w:eastAsia="Calibri"/>
                <w:sz w:val="22"/>
                <w:szCs w:val="22"/>
              </w:rPr>
              <w:t>Oct</w:t>
            </w:r>
            <w:r w:rsidRPr="005D2006">
              <w:rPr>
                <w:rFonts w:eastAsia="Calibri"/>
                <w:sz w:val="22"/>
                <w:szCs w:val="22"/>
              </w:rPr>
              <w:t xml:space="preserve"> 1</w:t>
            </w:r>
            <w:r>
              <w:rPr>
                <w:rFonts w:eastAsia="Calibri"/>
                <w:sz w:val="22"/>
                <w:szCs w:val="22"/>
              </w:rPr>
              <w:t>7</w:t>
            </w:r>
          </w:p>
        </w:tc>
        <w:tc>
          <w:tcPr>
            <w:tcW w:w="5859" w:type="dxa"/>
            <w:shd w:val="clear" w:color="548DD4" w:fill="auto"/>
          </w:tcPr>
          <w:p w14:paraId="5C611267" w14:textId="1D30F3EE" w:rsidR="00F32FD5" w:rsidRPr="005D2006" w:rsidRDefault="00502BA2" w:rsidP="00F32FD5">
            <w:pPr>
              <w:widowControl w:val="0"/>
              <w:jc w:val="center"/>
              <w:rPr>
                <w:sz w:val="22"/>
                <w:szCs w:val="22"/>
              </w:rPr>
            </w:pPr>
            <w:r w:rsidRPr="005D2006">
              <w:rPr>
                <w:sz w:val="22"/>
                <w:szCs w:val="22"/>
              </w:rPr>
              <w:t xml:space="preserve">IA development process: Research, strategy, and design (2): </w:t>
            </w:r>
            <w:r w:rsidRPr="005D2006">
              <w:rPr>
                <w:sz w:val="20"/>
                <w:szCs w:val="20"/>
              </w:rPr>
              <w:t>Content</w:t>
            </w:r>
            <w:r w:rsidRPr="005D2006" w:rsidDel="00502BA2">
              <w:rPr>
                <w:sz w:val="22"/>
                <w:szCs w:val="22"/>
              </w:rPr>
              <w:t xml:space="preserve"> </w:t>
            </w:r>
          </w:p>
        </w:tc>
        <w:tc>
          <w:tcPr>
            <w:tcW w:w="1890" w:type="dxa"/>
            <w:shd w:val="clear" w:color="548DD4" w:fill="auto"/>
          </w:tcPr>
          <w:p w14:paraId="130BF07B" w14:textId="77777777" w:rsidR="00F32FD5" w:rsidRPr="005D2006" w:rsidRDefault="00F32FD5" w:rsidP="00F32FD5">
            <w:pPr>
              <w:rPr>
                <w:rFonts w:eastAsia="Calibri"/>
                <w:sz w:val="22"/>
                <w:szCs w:val="22"/>
              </w:rPr>
            </w:pPr>
          </w:p>
        </w:tc>
      </w:tr>
      <w:tr w:rsidR="00F32FD5" w:rsidRPr="005D2006" w14:paraId="5B13D9B6" w14:textId="77777777" w:rsidTr="007457D4">
        <w:tc>
          <w:tcPr>
            <w:tcW w:w="531" w:type="dxa"/>
            <w:shd w:val="clear" w:color="auto" w:fill="C0C0C0"/>
          </w:tcPr>
          <w:p w14:paraId="6C98770D" w14:textId="77777777" w:rsidR="00F32FD5" w:rsidRPr="005D2006" w:rsidRDefault="00F32FD5" w:rsidP="00F32FD5">
            <w:pPr>
              <w:rPr>
                <w:rFonts w:eastAsia="Calibri"/>
                <w:sz w:val="22"/>
                <w:szCs w:val="22"/>
              </w:rPr>
            </w:pPr>
            <w:r w:rsidRPr="005D2006">
              <w:rPr>
                <w:rFonts w:eastAsia="Calibri"/>
                <w:sz w:val="22"/>
                <w:szCs w:val="22"/>
              </w:rPr>
              <w:t>10</w:t>
            </w:r>
          </w:p>
        </w:tc>
        <w:tc>
          <w:tcPr>
            <w:tcW w:w="1188" w:type="dxa"/>
          </w:tcPr>
          <w:p w14:paraId="301C1AF8" w14:textId="66C92693" w:rsidR="00F32FD5" w:rsidRPr="005D2006" w:rsidRDefault="00F32FD5" w:rsidP="00F32FD5">
            <w:pPr>
              <w:rPr>
                <w:rFonts w:eastAsia="Calibri"/>
                <w:sz w:val="22"/>
                <w:szCs w:val="22"/>
              </w:rPr>
            </w:pPr>
            <w:r>
              <w:rPr>
                <w:rFonts w:eastAsia="Calibri"/>
                <w:sz w:val="22"/>
                <w:szCs w:val="22"/>
              </w:rPr>
              <w:t>Oct 24</w:t>
            </w:r>
          </w:p>
        </w:tc>
        <w:tc>
          <w:tcPr>
            <w:tcW w:w="5859" w:type="dxa"/>
          </w:tcPr>
          <w:p w14:paraId="41436FA4" w14:textId="04FEE185" w:rsidR="00F32FD5" w:rsidRPr="005D2006" w:rsidRDefault="00502BA2" w:rsidP="00F32FD5">
            <w:pPr>
              <w:widowControl w:val="0"/>
              <w:jc w:val="center"/>
              <w:rPr>
                <w:b/>
                <w:sz w:val="20"/>
                <w:szCs w:val="20"/>
              </w:rPr>
            </w:pPr>
            <w:r w:rsidRPr="005D2006">
              <w:rPr>
                <w:sz w:val="22"/>
                <w:szCs w:val="22"/>
              </w:rPr>
              <w:t>IA development process: Research, strategy, and design (3): User</w:t>
            </w:r>
            <w:r w:rsidRPr="005D2006" w:rsidDel="00502BA2">
              <w:rPr>
                <w:sz w:val="22"/>
                <w:szCs w:val="22"/>
              </w:rPr>
              <w:t xml:space="preserve"> </w:t>
            </w:r>
          </w:p>
        </w:tc>
        <w:tc>
          <w:tcPr>
            <w:tcW w:w="1890" w:type="dxa"/>
          </w:tcPr>
          <w:p w14:paraId="531EAE5C" w14:textId="77777777" w:rsidR="00F32FD5" w:rsidRPr="005D2006" w:rsidRDefault="00F32FD5" w:rsidP="00F32FD5">
            <w:pPr>
              <w:rPr>
                <w:rFonts w:eastAsia="Calibri"/>
                <w:sz w:val="22"/>
                <w:szCs w:val="22"/>
              </w:rPr>
            </w:pPr>
            <w:r w:rsidRPr="005D2006">
              <w:rPr>
                <w:i/>
                <w:sz w:val="22"/>
                <w:szCs w:val="22"/>
              </w:rPr>
              <w:t>Content inventory</w:t>
            </w:r>
          </w:p>
        </w:tc>
      </w:tr>
      <w:tr w:rsidR="00F32FD5" w:rsidRPr="005D2006" w14:paraId="233E9D37" w14:textId="77777777" w:rsidTr="007457D4">
        <w:tc>
          <w:tcPr>
            <w:tcW w:w="531" w:type="dxa"/>
            <w:shd w:val="clear" w:color="auto" w:fill="C0C0C0"/>
          </w:tcPr>
          <w:p w14:paraId="2393F03D" w14:textId="77777777" w:rsidR="00F32FD5" w:rsidRPr="005D2006" w:rsidRDefault="00F32FD5" w:rsidP="00F32FD5">
            <w:pPr>
              <w:rPr>
                <w:rFonts w:eastAsia="Calibri"/>
                <w:sz w:val="22"/>
                <w:szCs w:val="22"/>
              </w:rPr>
            </w:pPr>
            <w:r w:rsidRPr="005D2006">
              <w:rPr>
                <w:rFonts w:eastAsia="Calibri"/>
                <w:sz w:val="22"/>
                <w:szCs w:val="22"/>
              </w:rPr>
              <w:t>11</w:t>
            </w:r>
          </w:p>
        </w:tc>
        <w:tc>
          <w:tcPr>
            <w:tcW w:w="1188" w:type="dxa"/>
          </w:tcPr>
          <w:p w14:paraId="7D7414D2" w14:textId="24B4B590" w:rsidR="00F32FD5" w:rsidRPr="005D2006" w:rsidRDefault="00F32FD5" w:rsidP="00F32FD5">
            <w:pPr>
              <w:rPr>
                <w:rFonts w:eastAsia="Calibri"/>
                <w:sz w:val="22"/>
                <w:szCs w:val="22"/>
              </w:rPr>
            </w:pPr>
            <w:r>
              <w:rPr>
                <w:rFonts w:eastAsia="Calibri"/>
                <w:sz w:val="22"/>
                <w:szCs w:val="22"/>
              </w:rPr>
              <w:t>Oct 31</w:t>
            </w:r>
          </w:p>
        </w:tc>
        <w:tc>
          <w:tcPr>
            <w:tcW w:w="5859" w:type="dxa"/>
          </w:tcPr>
          <w:p w14:paraId="694FB320" w14:textId="0F501123" w:rsidR="00F32FD5" w:rsidRPr="005D2006" w:rsidRDefault="00502BA2" w:rsidP="00F32FD5">
            <w:pPr>
              <w:widowControl w:val="0"/>
              <w:tabs>
                <w:tab w:val="left" w:pos="810"/>
              </w:tabs>
              <w:jc w:val="center"/>
              <w:rPr>
                <w:color w:val="7F7F7F"/>
                <w:sz w:val="22"/>
                <w:szCs w:val="22"/>
              </w:rPr>
            </w:pPr>
            <w:r w:rsidRPr="005D2006">
              <w:rPr>
                <w:sz w:val="22"/>
                <w:szCs w:val="22"/>
              </w:rPr>
              <w:t>Credibility and design for credibility</w:t>
            </w:r>
            <w:r w:rsidRPr="005D2006" w:rsidDel="00502BA2">
              <w:rPr>
                <w:color w:val="7F7F7F"/>
                <w:sz w:val="22"/>
                <w:szCs w:val="22"/>
              </w:rPr>
              <w:t xml:space="preserve"> </w:t>
            </w:r>
          </w:p>
        </w:tc>
        <w:tc>
          <w:tcPr>
            <w:tcW w:w="1890" w:type="dxa"/>
          </w:tcPr>
          <w:p w14:paraId="3197AFC3" w14:textId="77777777" w:rsidR="00F32FD5" w:rsidRPr="005D2006" w:rsidRDefault="00F32FD5" w:rsidP="00F32FD5">
            <w:pPr>
              <w:rPr>
                <w:rFonts w:eastAsia="Calibri"/>
                <w:sz w:val="22"/>
                <w:szCs w:val="22"/>
              </w:rPr>
            </w:pPr>
          </w:p>
        </w:tc>
      </w:tr>
      <w:tr w:rsidR="00F32FD5" w:rsidRPr="005D2006" w14:paraId="552796A9" w14:textId="77777777" w:rsidTr="007457D4">
        <w:tc>
          <w:tcPr>
            <w:tcW w:w="531" w:type="dxa"/>
            <w:shd w:val="clear" w:color="auto" w:fill="C0C0C0"/>
          </w:tcPr>
          <w:p w14:paraId="3422047F" w14:textId="77777777" w:rsidR="00F32FD5" w:rsidRPr="005D2006" w:rsidRDefault="00F32FD5" w:rsidP="00F32FD5">
            <w:pPr>
              <w:rPr>
                <w:rFonts w:eastAsia="Calibri"/>
                <w:sz w:val="22"/>
                <w:szCs w:val="22"/>
              </w:rPr>
            </w:pPr>
            <w:r w:rsidRPr="005D2006">
              <w:rPr>
                <w:rFonts w:eastAsia="Calibri"/>
                <w:sz w:val="22"/>
                <w:szCs w:val="22"/>
              </w:rPr>
              <w:t>12</w:t>
            </w:r>
          </w:p>
        </w:tc>
        <w:tc>
          <w:tcPr>
            <w:tcW w:w="1188" w:type="dxa"/>
          </w:tcPr>
          <w:p w14:paraId="18135AD9" w14:textId="1ED98C43" w:rsidR="00F32FD5" w:rsidRPr="005D2006" w:rsidRDefault="00F32FD5" w:rsidP="00F32FD5">
            <w:pPr>
              <w:rPr>
                <w:rFonts w:eastAsia="Calibri"/>
                <w:sz w:val="22"/>
                <w:szCs w:val="22"/>
              </w:rPr>
            </w:pPr>
            <w:r>
              <w:rPr>
                <w:rFonts w:eastAsia="Calibri"/>
                <w:sz w:val="22"/>
                <w:szCs w:val="22"/>
              </w:rPr>
              <w:t>Nov 7</w:t>
            </w:r>
          </w:p>
        </w:tc>
        <w:tc>
          <w:tcPr>
            <w:tcW w:w="5859" w:type="dxa"/>
          </w:tcPr>
          <w:p w14:paraId="39910116" w14:textId="0DAE1EF8" w:rsidR="00F32FD5" w:rsidRPr="005D2006" w:rsidRDefault="000E46F5" w:rsidP="00F32FD5">
            <w:pPr>
              <w:widowControl w:val="0"/>
              <w:jc w:val="center"/>
              <w:rPr>
                <w:b/>
                <w:sz w:val="20"/>
                <w:szCs w:val="20"/>
              </w:rPr>
            </w:pPr>
            <w:r w:rsidRPr="005D2006">
              <w:rPr>
                <w:color w:val="000000"/>
                <w:sz w:val="22"/>
                <w:szCs w:val="22"/>
              </w:rPr>
              <w:t>IA development process: Evaluation</w:t>
            </w:r>
            <w:r w:rsidRPr="005D2006" w:rsidDel="000E46F5">
              <w:rPr>
                <w:sz w:val="22"/>
                <w:szCs w:val="22"/>
              </w:rPr>
              <w:t xml:space="preserve"> </w:t>
            </w:r>
          </w:p>
        </w:tc>
        <w:tc>
          <w:tcPr>
            <w:tcW w:w="1890" w:type="dxa"/>
          </w:tcPr>
          <w:p w14:paraId="0AE3830F" w14:textId="77777777" w:rsidR="00F32FD5" w:rsidRPr="005D2006" w:rsidRDefault="00F32FD5" w:rsidP="00F32FD5">
            <w:pPr>
              <w:rPr>
                <w:rFonts w:eastAsia="Calibri"/>
                <w:sz w:val="22"/>
                <w:szCs w:val="22"/>
              </w:rPr>
            </w:pPr>
          </w:p>
        </w:tc>
      </w:tr>
      <w:tr w:rsidR="00F32FD5" w:rsidRPr="005D2006" w14:paraId="2A858967" w14:textId="77777777" w:rsidTr="007457D4">
        <w:tc>
          <w:tcPr>
            <w:tcW w:w="531" w:type="dxa"/>
            <w:shd w:val="clear" w:color="auto" w:fill="C0C0C0"/>
          </w:tcPr>
          <w:p w14:paraId="6ACBC4C8" w14:textId="77777777" w:rsidR="00F32FD5" w:rsidRPr="005D2006" w:rsidRDefault="00F32FD5" w:rsidP="00F32FD5">
            <w:pPr>
              <w:rPr>
                <w:rFonts w:eastAsia="Calibri"/>
                <w:sz w:val="22"/>
                <w:szCs w:val="22"/>
              </w:rPr>
            </w:pPr>
            <w:r w:rsidRPr="005D2006">
              <w:rPr>
                <w:rFonts w:eastAsia="Calibri"/>
                <w:sz w:val="22"/>
                <w:szCs w:val="22"/>
              </w:rPr>
              <w:t>13</w:t>
            </w:r>
          </w:p>
        </w:tc>
        <w:tc>
          <w:tcPr>
            <w:tcW w:w="1188" w:type="dxa"/>
          </w:tcPr>
          <w:p w14:paraId="2649225F" w14:textId="10E3E82D" w:rsidR="00F32FD5" w:rsidRPr="005D2006" w:rsidRDefault="00F32FD5" w:rsidP="00F32FD5">
            <w:pPr>
              <w:rPr>
                <w:rFonts w:eastAsia="Calibri"/>
                <w:sz w:val="22"/>
                <w:szCs w:val="22"/>
              </w:rPr>
            </w:pPr>
            <w:r>
              <w:rPr>
                <w:rFonts w:eastAsia="Calibri"/>
                <w:sz w:val="22"/>
                <w:szCs w:val="22"/>
              </w:rPr>
              <w:t>Nov 14</w:t>
            </w:r>
          </w:p>
        </w:tc>
        <w:tc>
          <w:tcPr>
            <w:tcW w:w="5859" w:type="dxa"/>
          </w:tcPr>
          <w:p w14:paraId="5EB857C6" w14:textId="6BE6CCDC" w:rsidR="00F32FD5" w:rsidRPr="005D2006" w:rsidRDefault="000E46F5" w:rsidP="00F32FD5">
            <w:pPr>
              <w:widowControl w:val="0"/>
              <w:tabs>
                <w:tab w:val="left" w:pos="810"/>
              </w:tabs>
              <w:jc w:val="center"/>
              <w:rPr>
                <w:color w:val="000000"/>
                <w:sz w:val="22"/>
                <w:szCs w:val="22"/>
              </w:rPr>
            </w:pPr>
            <w:r w:rsidRPr="005D2006">
              <w:rPr>
                <w:sz w:val="22"/>
                <w:szCs w:val="22"/>
              </w:rPr>
              <w:t>Designing for conversation, collaboration, &amp; sharing (social web)</w:t>
            </w:r>
            <w:r>
              <w:rPr>
                <w:sz w:val="22"/>
                <w:szCs w:val="22"/>
              </w:rPr>
              <w:t xml:space="preserve"> </w:t>
            </w:r>
          </w:p>
        </w:tc>
        <w:tc>
          <w:tcPr>
            <w:tcW w:w="1890" w:type="dxa"/>
          </w:tcPr>
          <w:p w14:paraId="610C28C9" w14:textId="77777777" w:rsidR="00F32FD5" w:rsidRPr="005D2006" w:rsidRDefault="00F32FD5" w:rsidP="00F32FD5">
            <w:pPr>
              <w:rPr>
                <w:rFonts w:eastAsia="Calibri"/>
                <w:sz w:val="22"/>
                <w:szCs w:val="22"/>
              </w:rPr>
            </w:pPr>
          </w:p>
        </w:tc>
      </w:tr>
      <w:tr w:rsidR="00F32FD5" w:rsidRPr="005D2006" w14:paraId="74A79C15" w14:textId="77777777" w:rsidTr="007457D4">
        <w:tc>
          <w:tcPr>
            <w:tcW w:w="531" w:type="dxa"/>
            <w:shd w:val="clear" w:color="auto" w:fill="C0C0C0"/>
          </w:tcPr>
          <w:p w14:paraId="5FF4FAD9" w14:textId="77777777" w:rsidR="00F32FD5" w:rsidRPr="005D2006" w:rsidRDefault="00F32FD5" w:rsidP="00F32FD5">
            <w:pPr>
              <w:rPr>
                <w:rFonts w:eastAsia="Calibri"/>
                <w:sz w:val="22"/>
                <w:szCs w:val="22"/>
              </w:rPr>
            </w:pPr>
            <w:r w:rsidRPr="005D2006">
              <w:rPr>
                <w:rFonts w:eastAsia="Calibri"/>
                <w:sz w:val="22"/>
                <w:szCs w:val="22"/>
              </w:rPr>
              <w:t>14</w:t>
            </w:r>
          </w:p>
        </w:tc>
        <w:tc>
          <w:tcPr>
            <w:tcW w:w="1188" w:type="dxa"/>
          </w:tcPr>
          <w:p w14:paraId="54484D25" w14:textId="5C00FB12" w:rsidR="00F32FD5" w:rsidRPr="005D2006" w:rsidRDefault="00F32FD5" w:rsidP="00F32FD5">
            <w:pPr>
              <w:widowControl w:val="0"/>
              <w:jc w:val="both"/>
              <w:rPr>
                <w:sz w:val="22"/>
                <w:szCs w:val="22"/>
              </w:rPr>
            </w:pPr>
            <w:r>
              <w:rPr>
                <w:sz w:val="22"/>
                <w:szCs w:val="22"/>
              </w:rPr>
              <w:t>Nov 21</w:t>
            </w:r>
          </w:p>
        </w:tc>
        <w:tc>
          <w:tcPr>
            <w:tcW w:w="5859" w:type="dxa"/>
          </w:tcPr>
          <w:p w14:paraId="74C45702" w14:textId="104DF9AE" w:rsidR="00F32FD5" w:rsidRPr="00193BC6" w:rsidRDefault="008518CD" w:rsidP="00F32FD5">
            <w:pPr>
              <w:widowControl w:val="0"/>
              <w:tabs>
                <w:tab w:val="left" w:pos="810"/>
              </w:tabs>
              <w:jc w:val="center"/>
              <w:rPr>
                <w:color w:val="595959" w:themeColor="text1" w:themeTint="A6"/>
                <w:sz w:val="22"/>
                <w:szCs w:val="22"/>
                <w:rPrChange w:id="2" w:author="Zhang, Yan" w:date="2022-08-28T10:11:00Z">
                  <w:rPr>
                    <w:color w:val="000000"/>
                    <w:sz w:val="22"/>
                    <w:szCs w:val="22"/>
                  </w:rPr>
                </w:rPrChange>
              </w:rPr>
            </w:pPr>
            <w:r w:rsidRPr="00193BC6">
              <w:rPr>
                <w:color w:val="595959" w:themeColor="text1" w:themeTint="A6"/>
                <w:sz w:val="22"/>
                <w:szCs w:val="22"/>
                <w:rPrChange w:id="3" w:author="Zhang, Yan" w:date="2022-08-28T10:11:00Z">
                  <w:rPr>
                    <w:sz w:val="22"/>
                    <w:szCs w:val="22"/>
                  </w:rPr>
                </w:rPrChange>
              </w:rPr>
              <w:t>** Thanksgiving holiday, no class**</w:t>
            </w:r>
          </w:p>
        </w:tc>
        <w:tc>
          <w:tcPr>
            <w:tcW w:w="1890" w:type="dxa"/>
          </w:tcPr>
          <w:p w14:paraId="2B4AEE60" w14:textId="77777777" w:rsidR="00F32FD5" w:rsidRPr="005D2006" w:rsidRDefault="00F32FD5" w:rsidP="00F32FD5">
            <w:pPr>
              <w:widowControl w:val="0"/>
              <w:jc w:val="both"/>
              <w:rPr>
                <w:sz w:val="22"/>
                <w:szCs w:val="22"/>
              </w:rPr>
            </w:pPr>
          </w:p>
        </w:tc>
      </w:tr>
      <w:tr w:rsidR="00F32FD5" w:rsidRPr="005D2006" w14:paraId="0A99DEAE" w14:textId="77777777" w:rsidTr="007457D4">
        <w:tc>
          <w:tcPr>
            <w:tcW w:w="531" w:type="dxa"/>
            <w:shd w:val="clear" w:color="auto" w:fill="C0C0C0"/>
          </w:tcPr>
          <w:p w14:paraId="5D1BCF35" w14:textId="77777777" w:rsidR="00F32FD5" w:rsidRPr="005D2006" w:rsidRDefault="00F32FD5" w:rsidP="00F32FD5">
            <w:pPr>
              <w:widowControl w:val="0"/>
              <w:jc w:val="both"/>
              <w:rPr>
                <w:sz w:val="22"/>
                <w:szCs w:val="22"/>
              </w:rPr>
            </w:pPr>
            <w:r w:rsidRPr="005D2006">
              <w:rPr>
                <w:sz w:val="22"/>
                <w:szCs w:val="22"/>
              </w:rPr>
              <w:t>15</w:t>
            </w:r>
          </w:p>
        </w:tc>
        <w:tc>
          <w:tcPr>
            <w:tcW w:w="1188" w:type="dxa"/>
          </w:tcPr>
          <w:p w14:paraId="0EE90E95" w14:textId="6141AA9F" w:rsidR="00F32FD5" w:rsidRPr="005D2006" w:rsidRDefault="00F32FD5" w:rsidP="00F32FD5">
            <w:pPr>
              <w:widowControl w:val="0"/>
              <w:jc w:val="both"/>
              <w:rPr>
                <w:sz w:val="22"/>
                <w:szCs w:val="22"/>
              </w:rPr>
            </w:pPr>
            <w:r>
              <w:rPr>
                <w:sz w:val="22"/>
                <w:szCs w:val="22"/>
              </w:rPr>
              <w:t>Nov 28</w:t>
            </w:r>
          </w:p>
        </w:tc>
        <w:tc>
          <w:tcPr>
            <w:tcW w:w="5859" w:type="dxa"/>
          </w:tcPr>
          <w:p w14:paraId="1DE113F1" w14:textId="75E65F3D" w:rsidR="00F32FD5" w:rsidRPr="005D2006" w:rsidRDefault="004C6B6A" w:rsidP="00F32FD5">
            <w:pPr>
              <w:widowControl w:val="0"/>
              <w:tabs>
                <w:tab w:val="left" w:pos="2407"/>
              </w:tabs>
              <w:jc w:val="center"/>
              <w:rPr>
                <w:sz w:val="22"/>
                <w:szCs w:val="22"/>
              </w:rPr>
            </w:pPr>
            <w:r>
              <w:rPr>
                <w:sz w:val="22"/>
                <w:szCs w:val="22"/>
              </w:rPr>
              <w:t>Work week and f</w:t>
            </w:r>
            <w:r w:rsidRPr="005D2006">
              <w:rPr>
                <w:sz w:val="22"/>
                <w:szCs w:val="22"/>
              </w:rPr>
              <w:t xml:space="preserve">inal </w:t>
            </w:r>
            <w:r w:rsidR="00F32FD5" w:rsidRPr="005D2006">
              <w:rPr>
                <w:sz w:val="22"/>
                <w:szCs w:val="22"/>
              </w:rPr>
              <w:t>project presentation</w:t>
            </w:r>
          </w:p>
        </w:tc>
        <w:tc>
          <w:tcPr>
            <w:tcW w:w="1890" w:type="dxa"/>
          </w:tcPr>
          <w:p w14:paraId="5EC6C5A9" w14:textId="77777777" w:rsidR="00F32FD5" w:rsidRPr="005D2006" w:rsidRDefault="00F32FD5" w:rsidP="00F32FD5">
            <w:pPr>
              <w:widowControl w:val="0"/>
              <w:jc w:val="both"/>
              <w:rPr>
                <w:sz w:val="22"/>
                <w:szCs w:val="22"/>
              </w:rPr>
            </w:pPr>
          </w:p>
        </w:tc>
      </w:tr>
      <w:tr w:rsidR="00F32FD5" w:rsidRPr="005D2006" w14:paraId="72AC5EFB" w14:textId="77777777" w:rsidTr="007457D4">
        <w:tc>
          <w:tcPr>
            <w:tcW w:w="531" w:type="dxa"/>
            <w:shd w:val="clear" w:color="auto" w:fill="C0C0C0"/>
          </w:tcPr>
          <w:p w14:paraId="4C007D78" w14:textId="77777777" w:rsidR="00F32FD5" w:rsidRPr="005D2006" w:rsidRDefault="00F32FD5" w:rsidP="00F32FD5">
            <w:pPr>
              <w:widowControl w:val="0"/>
              <w:jc w:val="both"/>
              <w:rPr>
                <w:sz w:val="22"/>
                <w:szCs w:val="22"/>
              </w:rPr>
            </w:pPr>
            <w:r w:rsidRPr="005D2006">
              <w:rPr>
                <w:sz w:val="22"/>
                <w:szCs w:val="22"/>
              </w:rPr>
              <w:t>16</w:t>
            </w:r>
          </w:p>
        </w:tc>
        <w:tc>
          <w:tcPr>
            <w:tcW w:w="1188" w:type="dxa"/>
          </w:tcPr>
          <w:p w14:paraId="49DA50A4" w14:textId="632E196B" w:rsidR="00F32FD5" w:rsidRPr="005D2006" w:rsidRDefault="00F32FD5" w:rsidP="00F32FD5">
            <w:pPr>
              <w:widowControl w:val="0"/>
              <w:jc w:val="both"/>
              <w:rPr>
                <w:sz w:val="22"/>
                <w:szCs w:val="22"/>
              </w:rPr>
            </w:pPr>
            <w:r>
              <w:rPr>
                <w:sz w:val="22"/>
                <w:szCs w:val="22"/>
              </w:rPr>
              <w:t>Dec 5</w:t>
            </w:r>
          </w:p>
        </w:tc>
        <w:tc>
          <w:tcPr>
            <w:tcW w:w="5859" w:type="dxa"/>
          </w:tcPr>
          <w:p w14:paraId="57547A92" w14:textId="04525C6A" w:rsidR="00F32FD5" w:rsidRPr="005D2006" w:rsidRDefault="00F32FD5" w:rsidP="00F32FD5">
            <w:pPr>
              <w:widowControl w:val="0"/>
              <w:jc w:val="center"/>
              <w:rPr>
                <w:sz w:val="22"/>
                <w:szCs w:val="22"/>
              </w:rPr>
            </w:pPr>
            <w:r w:rsidRPr="005D2006">
              <w:rPr>
                <w:sz w:val="22"/>
                <w:szCs w:val="22"/>
              </w:rPr>
              <w:t>Final project presentation</w:t>
            </w:r>
          </w:p>
        </w:tc>
        <w:tc>
          <w:tcPr>
            <w:tcW w:w="1890" w:type="dxa"/>
          </w:tcPr>
          <w:p w14:paraId="5EEF0875" w14:textId="77777777" w:rsidR="00F32FD5" w:rsidRPr="005D2006" w:rsidRDefault="00F32FD5" w:rsidP="00F32FD5">
            <w:pPr>
              <w:widowControl w:val="0"/>
              <w:jc w:val="both"/>
              <w:rPr>
                <w:i/>
                <w:sz w:val="22"/>
                <w:szCs w:val="22"/>
              </w:rPr>
            </w:pPr>
            <w:r w:rsidRPr="005D2006">
              <w:rPr>
                <w:i/>
                <w:sz w:val="22"/>
                <w:szCs w:val="22"/>
              </w:rPr>
              <w:t>Final report</w:t>
            </w:r>
          </w:p>
          <w:p w14:paraId="13244D0B" w14:textId="77777777" w:rsidR="00F32FD5" w:rsidRPr="005D2006" w:rsidRDefault="00F32FD5" w:rsidP="00F32FD5">
            <w:pPr>
              <w:widowControl w:val="0"/>
              <w:jc w:val="both"/>
              <w:rPr>
                <w:i/>
                <w:sz w:val="22"/>
                <w:szCs w:val="22"/>
              </w:rPr>
            </w:pPr>
            <w:r w:rsidRPr="005D2006">
              <w:rPr>
                <w:i/>
                <w:sz w:val="22"/>
                <w:szCs w:val="22"/>
              </w:rPr>
              <w:t>Final presentation</w:t>
            </w:r>
          </w:p>
        </w:tc>
      </w:tr>
    </w:tbl>
    <w:p w14:paraId="59C4C808" w14:textId="77777777" w:rsidR="00D15749" w:rsidRPr="005D2006" w:rsidRDefault="00D15749">
      <w:pPr>
        <w:pStyle w:val="Heading3"/>
        <w:rPr>
          <w:rFonts w:ascii="Times New Roman" w:hAnsi="Times New Roman" w:cs="Times New Roman"/>
          <w:sz w:val="24"/>
        </w:rPr>
      </w:pPr>
    </w:p>
    <w:p w14:paraId="6D3AB6B1" w14:textId="48FED83B" w:rsidR="002517D2" w:rsidRPr="005D2006" w:rsidRDefault="002517D2">
      <w:pPr>
        <w:pStyle w:val="Heading3"/>
        <w:rPr>
          <w:rFonts w:ascii="Times New Roman" w:hAnsi="Times New Roman" w:cs="Times New Roman"/>
          <w:i/>
          <w:iCs/>
          <w:sz w:val="24"/>
          <w:szCs w:val="24"/>
        </w:rPr>
      </w:pPr>
      <w:r w:rsidRPr="005D2006">
        <w:rPr>
          <w:rFonts w:ascii="Times New Roman" w:hAnsi="Times New Roman" w:cs="Times New Roman"/>
          <w:i/>
          <w:iCs/>
          <w:sz w:val="24"/>
          <w:szCs w:val="24"/>
        </w:rPr>
        <w:t>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2517D2" w:rsidRPr="005D2006" w14:paraId="39053AFF" w14:textId="77777777" w:rsidTr="00892A95">
        <w:tc>
          <w:tcPr>
            <w:tcW w:w="9828" w:type="dxa"/>
          </w:tcPr>
          <w:p w14:paraId="751D4581" w14:textId="77777777" w:rsidR="00ED0EB4" w:rsidRDefault="002517D2" w:rsidP="00D20589">
            <w:pPr>
              <w:rPr>
                <w:sz w:val="22"/>
                <w:szCs w:val="22"/>
              </w:rPr>
            </w:pPr>
            <w:r w:rsidRPr="005D2006">
              <w:rPr>
                <w:sz w:val="22"/>
                <w:szCs w:val="22"/>
              </w:rPr>
              <w:t xml:space="preserve">1. </w:t>
            </w:r>
            <w:r w:rsidR="00257DB5">
              <w:rPr>
                <w:sz w:val="22"/>
                <w:szCs w:val="22"/>
              </w:rPr>
              <w:t>Aug</w:t>
            </w:r>
            <w:r w:rsidR="00823B51" w:rsidRPr="005D2006">
              <w:rPr>
                <w:sz w:val="22"/>
                <w:szCs w:val="22"/>
              </w:rPr>
              <w:t xml:space="preserve"> 22</w:t>
            </w:r>
            <w:r w:rsidRPr="005D2006">
              <w:rPr>
                <w:sz w:val="22"/>
                <w:szCs w:val="22"/>
              </w:rPr>
              <w:t xml:space="preserve">        </w:t>
            </w:r>
            <w:r w:rsidR="00823B51" w:rsidRPr="005D2006">
              <w:rPr>
                <w:b/>
                <w:sz w:val="22"/>
                <w:szCs w:val="22"/>
              </w:rPr>
              <w:t>Introduction</w:t>
            </w:r>
            <w:r w:rsidR="00823B51" w:rsidRPr="005D2006">
              <w:rPr>
                <w:sz w:val="22"/>
                <w:szCs w:val="22"/>
              </w:rPr>
              <w:t xml:space="preserve"> </w:t>
            </w:r>
          </w:p>
          <w:p w14:paraId="1673324C" w14:textId="77777777" w:rsidR="002375C1" w:rsidRDefault="002375C1" w:rsidP="00D20589">
            <w:pPr>
              <w:rPr>
                <w:sz w:val="22"/>
                <w:szCs w:val="22"/>
              </w:rPr>
            </w:pPr>
          </w:p>
          <w:p w14:paraId="096E6461" w14:textId="05A91A84" w:rsidR="002375C1" w:rsidRPr="005D2006" w:rsidRDefault="002375C1" w:rsidP="002375C1">
            <w:pPr>
              <w:rPr>
                <w:sz w:val="22"/>
                <w:szCs w:val="22"/>
              </w:rPr>
            </w:pPr>
            <w:r w:rsidRPr="005D2006">
              <w:rPr>
                <w:sz w:val="22"/>
                <w:szCs w:val="22"/>
              </w:rPr>
              <w:t>RM&amp;A, Ch 1-</w:t>
            </w:r>
            <w:r>
              <w:rPr>
                <w:sz w:val="22"/>
                <w:szCs w:val="22"/>
              </w:rPr>
              <w:t>2</w:t>
            </w:r>
            <w:r w:rsidRPr="005D2006">
              <w:rPr>
                <w:sz w:val="22"/>
                <w:szCs w:val="22"/>
              </w:rPr>
              <w:t xml:space="preserve"> </w:t>
            </w:r>
          </w:p>
          <w:p w14:paraId="007F91B3" w14:textId="6E859A09" w:rsidR="002375C1" w:rsidRPr="005D2006" w:rsidRDefault="002375C1" w:rsidP="00D20589">
            <w:pPr>
              <w:rPr>
                <w:sz w:val="22"/>
                <w:szCs w:val="22"/>
                <w:lang w:val="fr-FR"/>
              </w:rPr>
            </w:pPr>
          </w:p>
        </w:tc>
      </w:tr>
      <w:tr w:rsidR="002517D2" w:rsidRPr="005D2006" w14:paraId="350AAD6B" w14:textId="77777777" w:rsidTr="00892A95">
        <w:tc>
          <w:tcPr>
            <w:tcW w:w="9828" w:type="dxa"/>
          </w:tcPr>
          <w:p w14:paraId="18B5209B" w14:textId="0DA618FD" w:rsidR="00ED0EB4" w:rsidRPr="005D2006" w:rsidRDefault="002517D2" w:rsidP="00ED0EB4">
            <w:pPr>
              <w:rPr>
                <w:sz w:val="22"/>
                <w:szCs w:val="22"/>
              </w:rPr>
            </w:pPr>
            <w:r w:rsidRPr="005D2006">
              <w:rPr>
                <w:sz w:val="22"/>
                <w:szCs w:val="22"/>
              </w:rPr>
              <w:t xml:space="preserve">2. </w:t>
            </w:r>
            <w:r w:rsidR="00257DB5">
              <w:rPr>
                <w:sz w:val="22"/>
                <w:szCs w:val="22"/>
              </w:rPr>
              <w:t>Aug</w:t>
            </w:r>
            <w:r w:rsidR="00823B51" w:rsidRPr="005D2006">
              <w:rPr>
                <w:sz w:val="22"/>
                <w:szCs w:val="22"/>
              </w:rPr>
              <w:t xml:space="preserve"> 29</w:t>
            </w:r>
            <w:r w:rsidR="006E10DE" w:rsidRPr="005D2006">
              <w:rPr>
                <w:sz w:val="22"/>
                <w:szCs w:val="22"/>
              </w:rPr>
              <w:t xml:space="preserve">      </w:t>
            </w:r>
            <w:r w:rsidR="00ED0EB4" w:rsidRPr="005D2006">
              <w:rPr>
                <w:b/>
                <w:sz w:val="22"/>
                <w:szCs w:val="22"/>
              </w:rPr>
              <w:t>What is IA</w:t>
            </w:r>
          </w:p>
          <w:p w14:paraId="77B0A2B0" w14:textId="77777777" w:rsidR="00ED0EB4" w:rsidRPr="005D2006" w:rsidRDefault="00ED0EB4" w:rsidP="00ED0EB4">
            <w:pPr>
              <w:rPr>
                <w:sz w:val="22"/>
                <w:szCs w:val="22"/>
              </w:rPr>
            </w:pPr>
          </w:p>
          <w:p w14:paraId="4E5E259C" w14:textId="5227DDE6" w:rsidR="00ED0EB4" w:rsidRPr="005D2006" w:rsidRDefault="0049636E" w:rsidP="00ED0EB4">
            <w:pPr>
              <w:rPr>
                <w:sz w:val="22"/>
                <w:szCs w:val="22"/>
              </w:rPr>
            </w:pPr>
            <w:r w:rsidRPr="005D2006">
              <w:rPr>
                <w:sz w:val="22"/>
                <w:szCs w:val="22"/>
              </w:rPr>
              <w:t>R</w:t>
            </w:r>
            <w:r w:rsidR="00111BEC" w:rsidRPr="005D2006">
              <w:rPr>
                <w:sz w:val="22"/>
                <w:szCs w:val="22"/>
              </w:rPr>
              <w:t>M&amp;</w:t>
            </w:r>
            <w:r w:rsidRPr="005D2006">
              <w:rPr>
                <w:sz w:val="22"/>
                <w:szCs w:val="22"/>
              </w:rPr>
              <w:t>A</w:t>
            </w:r>
            <w:r w:rsidR="00111BEC" w:rsidRPr="005D2006">
              <w:rPr>
                <w:sz w:val="22"/>
                <w:szCs w:val="22"/>
              </w:rPr>
              <w:t xml:space="preserve">, Ch </w:t>
            </w:r>
            <w:r w:rsidR="002375C1">
              <w:rPr>
                <w:sz w:val="22"/>
                <w:szCs w:val="22"/>
              </w:rPr>
              <w:t>3</w:t>
            </w:r>
            <w:r w:rsidR="00111BEC" w:rsidRPr="005D2006">
              <w:rPr>
                <w:sz w:val="22"/>
                <w:szCs w:val="22"/>
              </w:rPr>
              <w:t>-4</w:t>
            </w:r>
            <w:r w:rsidR="00ED0EB4" w:rsidRPr="005D2006">
              <w:rPr>
                <w:sz w:val="22"/>
                <w:szCs w:val="22"/>
              </w:rPr>
              <w:t xml:space="preserve"> </w:t>
            </w:r>
          </w:p>
          <w:p w14:paraId="0CD5AC43" w14:textId="77777777" w:rsidR="00ED0EB4" w:rsidRPr="005D2006" w:rsidRDefault="00ED0EB4" w:rsidP="00ED0EB4">
            <w:pPr>
              <w:rPr>
                <w:sz w:val="22"/>
                <w:szCs w:val="22"/>
              </w:rPr>
            </w:pPr>
          </w:p>
          <w:p w14:paraId="7C3E50F7" w14:textId="77777777" w:rsidR="00ED0EB4" w:rsidRPr="005D2006" w:rsidRDefault="00ED0EB4" w:rsidP="00ED0EB4">
            <w:pPr>
              <w:rPr>
                <w:sz w:val="22"/>
                <w:szCs w:val="22"/>
              </w:rPr>
            </w:pPr>
            <w:r w:rsidRPr="005D2006">
              <w:rPr>
                <w:sz w:val="22"/>
                <w:szCs w:val="22"/>
              </w:rPr>
              <w:t>Dillon, A., &amp; Turnbull, D. (2010). Information architecture. In Encyclopedia of Library and</w:t>
            </w:r>
          </w:p>
          <w:p w14:paraId="7DB510A2" w14:textId="77777777" w:rsidR="00ED0EB4" w:rsidRPr="005D2006" w:rsidRDefault="00ED0EB4" w:rsidP="00ED0EB4">
            <w:pPr>
              <w:rPr>
                <w:sz w:val="22"/>
                <w:szCs w:val="22"/>
              </w:rPr>
            </w:pPr>
            <w:r w:rsidRPr="005D2006">
              <w:rPr>
                <w:sz w:val="22"/>
                <w:szCs w:val="22"/>
              </w:rPr>
              <w:t xml:space="preserve">Information Science. (3rd ed). 1:1, 2361-2368. </w:t>
            </w:r>
          </w:p>
          <w:p w14:paraId="4171D81C" w14:textId="77777777" w:rsidR="00ED0EB4" w:rsidRPr="005D2006" w:rsidRDefault="00ED0EB4" w:rsidP="00ED0EB4">
            <w:pPr>
              <w:rPr>
                <w:sz w:val="22"/>
                <w:szCs w:val="22"/>
              </w:rPr>
            </w:pPr>
          </w:p>
          <w:p w14:paraId="477C73AD" w14:textId="77777777" w:rsidR="00ED0EB4" w:rsidRPr="005D2006" w:rsidRDefault="00ED0EB4" w:rsidP="00ED0EB4">
            <w:pPr>
              <w:rPr>
                <w:sz w:val="22"/>
                <w:szCs w:val="22"/>
              </w:rPr>
            </w:pPr>
            <w:r w:rsidRPr="005D2006">
              <w:rPr>
                <w:sz w:val="22"/>
                <w:szCs w:val="22"/>
              </w:rPr>
              <w:t>Toms, E.G. (2002). Information interaction: Providing a framework for information architecture. Journal of the American Society for Information Science and Technology, 53(10), 855-862.</w:t>
            </w:r>
          </w:p>
          <w:p w14:paraId="0C6E94F5" w14:textId="77777777" w:rsidR="00ED0EB4" w:rsidRPr="005D2006" w:rsidRDefault="00ED0EB4" w:rsidP="00ED0EB4">
            <w:pPr>
              <w:rPr>
                <w:sz w:val="22"/>
                <w:szCs w:val="22"/>
              </w:rPr>
            </w:pPr>
          </w:p>
          <w:p w14:paraId="09553E12" w14:textId="77777777" w:rsidR="008D567B" w:rsidRPr="005D2006" w:rsidRDefault="008D567B" w:rsidP="008D567B">
            <w:pPr>
              <w:rPr>
                <w:b/>
                <w:sz w:val="22"/>
                <w:szCs w:val="22"/>
                <w:u w:val="single"/>
              </w:rPr>
            </w:pPr>
            <w:r w:rsidRPr="005D2006">
              <w:rPr>
                <w:b/>
                <w:sz w:val="22"/>
                <w:szCs w:val="22"/>
                <w:u w:val="single"/>
              </w:rPr>
              <w:t>Additional recommended readings</w:t>
            </w:r>
          </w:p>
          <w:p w14:paraId="58E41B2C" w14:textId="77777777" w:rsidR="009B791F" w:rsidRPr="005D2006" w:rsidRDefault="009B791F" w:rsidP="009B791F">
            <w:pPr>
              <w:rPr>
                <w:sz w:val="22"/>
                <w:szCs w:val="22"/>
              </w:rPr>
            </w:pPr>
            <w:r w:rsidRPr="005D2006">
              <w:rPr>
                <w:sz w:val="22"/>
                <w:szCs w:val="22"/>
              </w:rPr>
              <w:t xml:space="preserve">Dillon, A. (2002). Information architecture in JASIST: Just where did we come from? Journal of the American Society for Information Science and Technology, 53(10), 821-823. </w:t>
            </w:r>
          </w:p>
          <w:p w14:paraId="40FA17AE" w14:textId="77777777" w:rsidR="009B791F" w:rsidRPr="003E0DD9" w:rsidRDefault="009B791F" w:rsidP="00ED0EB4">
            <w:pPr>
              <w:rPr>
                <w:sz w:val="22"/>
                <w:szCs w:val="22"/>
              </w:rPr>
            </w:pPr>
          </w:p>
          <w:p w14:paraId="263ADB75" w14:textId="49C2606D" w:rsidR="00ED0EB4" w:rsidRPr="005D2006" w:rsidRDefault="00ED0EB4" w:rsidP="00ED0EB4">
            <w:pPr>
              <w:rPr>
                <w:sz w:val="22"/>
                <w:szCs w:val="22"/>
                <w:lang w:val="fr-FR"/>
              </w:rPr>
            </w:pPr>
            <w:r w:rsidRPr="005D2006">
              <w:rPr>
                <w:sz w:val="22"/>
                <w:szCs w:val="22"/>
                <w:lang w:val="fr-FR"/>
              </w:rPr>
              <w:t>Brown, D. (2010). Eight principles of information architecture. Bulletin of the American Society for Information Science and Technology, 36 (6).</w:t>
            </w:r>
          </w:p>
          <w:p w14:paraId="3B01E3B5" w14:textId="77777777" w:rsidR="00ED0EB4" w:rsidRPr="005D2006" w:rsidRDefault="00ED0EB4" w:rsidP="00ED0EB4">
            <w:pPr>
              <w:rPr>
                <w:sz w:val="22"/>
                <w:szCs w:val="22"/>
                <w:lang w:val="fr-FR"/>
              </w:rPr>
            </w:pPr>
          </w:p>
          <w:p w14:paraId="5289662D" w14:textId="77777777" w:rsidR="00ED0EB4" w:rsidRPr="005D2006" w:rsidRDefault="00ED0EB4" w:rsidP="00ED0EB4">
            <w:pPr>
              <w:rPr>
                <w:sz w:val="22"/>
                <w:szCs w:val="22"/>
                <w:lang w:val="fr-FR"/>
              </w:rPr>
            </w:pPr>
            <w:r w:rsidRPr="005D2006">
              <w:rPr>
                <w:sz w:val="22"/>
                <w:szCs w:val="22"/>
                <w:lang w:val="fr-FR"/>
              </w:rPr>
              <w:t xml:space="preserve">Jacob, E. K., &amp; Loehrlein, A. (2009). Information architecture. Annual Review of Information Science and Technology, 43(1), 1-64. </w:t>
            </w:r>
          </w:p>
          <w:p w14:paraId="7C21BADD" w14:textId="77777777" w:rsidR="002517D2" w:rsidRPr="005D2006" w:rsidRDefault="002517D2">
            <w:pPr>
              <w:rPr>
                <w:sz w:val="22"/>
                <w:szCs w:val="22"/>
              </w:rPr>
            </w:pPr>
            <w:r w:rsidRPr="005D2006">
              <w:rPr>
                <w:sz w:val="22"/>
                <w:szCs w:val="22"/>
              </w:rPr>
              <w:t xml:space="preserve"> </w:t>
            </w:r>
          </w:p>
        </w:tc>
      </w:tr>
      <w:tr w:rsidR="008E7441" w:rsidRPr="005D2006" w14:paraId="3E1D3CBB" w14:textId="77777777" w:rsidTr="00892A95">
        <w:tc>
          <w:tcPr>
            <w:tcW w:w="9828" w:type="dxa"/>
          </w:tcPr>
          <w:p w14:paraId="36ABEC59" w14:textId="77777777" w:rsidR="008E7441" w:rsidRDefault="008E7441" w:rsidP="00ED0EB4">
            <w:pPr>
              <w:rPr>
                <w:sz w:val="22"/>
                <w:szCs w:val="22"/>
              </w:rPr>
            </w:pPr>
            <w:r w:rsidRPr="005D2006">
              <w:rPr>
                <w:sz w:val="22"/>
                <w:szCs w:val="22"/>
              </w:rPr>
              <w:lastRenderedPageBreak/>
              <w:t xml:space="preserve">3. </w:t>
            </w:r>
            <w:r>
              <w:rPr>
                <w:sz w:val="22"/>
                <w:szCs w:val="22"/>
              </w:rPr>
              <w:t>Sep</w:t>
            </w:r>
            <w:r w:rsidRPr="005D2006">
              <w:rPr>
                <w:sz w:val="22"/>
                <w:szCs w:val="22"/>
              </w:rPr>
              <w:t xml:space="preserve"> 5</w:t>
            </w:r>
            <w:r w:rsidRPr="005D2006">
              <w:rPr>
                <w:sz w:val="22"/>
                <w:szCs w:val="22"/>
              </w:rPr>
              <w:tab/>
              <w:t xml:space="preserve">       </w:t>
            </w:r>
            <w:r>
              <w:rPr>
                <w:sz w:val="22"/>
                <w:szCs w:val="22"/>
              </w:rPr>
              <w:t>**Labor day holiday, no class**</w:t>
            </w:r>
          </w:p>
          <w:p w14:paraId="42D9F1C7" w14:textId="3089EF3E" w:rsidR="00193B18" w:rsidRPr="005D2006" w:rsidRDefault="00193B18" w:rsidP="00ED0EB4">
            <w:pPr>
              <w:rPr>
                <w:sz w:val="22"/>
                <w:szCs w:val="22"/>
              </w:rPr>
            </w:pPr>
          </w:p>
        </w:tc>
      </w:tr>
      <w:tr w:rsidR="002517D2" w:rsidRPr="005D2006" w14:paraId="37473457" w14:textId="77777777" w:rsidTr="00892A95">
        <w:tc>
          <w:tcPr>
            <w:tcW w:w="9828" w:type="dxa"/>
          </w:tcPr>
          <w:p w14:paraId="75ABA288" w14:textId="526B8365" w:rsidR="002517D2" w:rsidRPr="005D2006" w:rsidRDefault="00193B18">
            <w:pPr>
              <w:rPr>
                <w:b/>
                <w:sz w:val="22"/>
                <w:szCs w:val="22"/>
              </w:rPr>
            </w:pPr>
            <w:r w:rsidRPr="005D2006">
              <w:rPr>
                <w:sz w:val="22"/>
                <w:szCs w:val="22"/>
              </w:rPr>
              <w:t xml:space="preserve">4. </w:t>
            </w:r>
            <w:r>
              <w:rPr>
                <w:sz w:val="22"/>
                <w:szCs w:val="22"/>
              </w:rPr>
              <w:t>Sep</w:t>
            </w:r>
            <w:r w:rsidRPr="005D2006">
              <w:rPr>
                <w:sz w:val="22"/>
                <w:szCs w:val="22"/>
              </w:rPr>
              <w:t xml:space="preserve"> 12 </w:t>
            </w:r>
            <w:r w:rsidRPr="005D2006">
              <w:rPr>
                <w:sz w:val="22"/>
                <w:szCs w:val="22"/>
              </w:rPr>
              <w:tab/>
            </w:r>
            <w:r w:rsidR="002517D2" w:rsidRPr="005D2006">
              <w:rPr>
                <w:b/>
                <w:sz w:val="22"/>
                <w:szCs w:val="22"/>
              </w:rPr>
              <w:t xml:space="preserve">Principles of </w:t>
            </w:r>
            <w:r w:rsidR="00892397" w:rsidRPr="005D2006">
              <w:rPr>
                <w:b/>
                <w:sz w:val="22"/>
                <w:szCs w:val="22"/>
              </w:rPr>
              <w:t>IA</w:t>
            </w:r>
            <w:r w:rsidR="002517D2" w:rsidRPr="005D2006">
              <w:rPr>
                <w:b/>
                <w:sz w:val="22"/>
                <w:szCs w:val="22"/>
              </w:rPr>
              <w:t>: Organizing, labeling, and navigation</w:t>
            </w:r>
          </w:p>
          <w:p w14:paraId="5487323E" w14:textId="77777777" w:rsidR="002517D2" w:rsidRPr="005D2006" w:rsidRDefault="002517D2">
            <w:pPr>
              <w:rPr>
                <w:b/>
                <w:sz w:val="22"/>
                <w:szCs w:val="22"/>
                <w:u w:val="single"/>
              </w:rPr>
            </w:pPr>
          </w:p>
          <w:p w14:paraId="619F51A8" w14:textId="77777777" w:rsidR="002517D2" w:rsidRPr="005D2006" w:rsidRDefault="00FC1229">
            <w:pPr>
              <w:rPr>
                <w:sz w:val="22"/>
                <w:szCs w:val="22"/>
              </w:rPr>
            </w:pPr>
            <w:r w:rsidRPr="005D2006">
              <w:rPr>
                <w:sz w:val="22"/>
                <w:szCs w:val="22"/>
              </w:rPr>
              <w:t>RM&amp;A</w:t>
            </w:r>
            <w:r w:rsidR="002517D2" w:rsidRPr="005D2006">
              <w:rPr>
                <w:sz w:val="22"/>
                <w:szCs w:val="22"/>
              </w:rPr>
              <w:t>, Ch 5</w:t>
            </w:r>
            <w:r w:rsidRPr="005D2006">
              <w:rPr>
                <w:sz w:val="22"/>
                <w:szCs w:val="22"/>
              </w:rPr>
              <w:t>-8</w:t>
            </w:r>
            <w:r w:rsidR="002517D2" w:rsidRPr="005D2006">
              <w:rPr>
                <w:sz w:val="22"/>
                <w:szCs w:val="22"/>
              </w:rPr>
              <w:t xml:space="preserve"> </w:t>
            </w:r>
          </w:p>
          <w:p w14:paraId="5540F015" w14:textId="77777777" w:rsidR="002517D2" w:rsidRPr="005D2006" w:rsidRDefault="002517D2" w:rsidP="00070925">
            <w:pPr>
              <w:rPr>
                <w:sz w:val="22"/>
                <w:szCs w:val="22"/>
              </w:rPr>
            </w:pPr>
          </w:p>
        </w:tc>
      </w:tr>
      <w:tr w:rsidR="002517D2" w:rsidRPr="005D2006" w14:paraId="48D7D8C9" w14:textId="77777777" w:rsidTr="00892A95">
        <w:tc>
          <w:tcPr>
            <w:tcW w:w="9828" w:type="dxa"/>
          </w:tcPr>
          <w:p w14:paraId="41AFB7DC" w14:textId="1A800007" w:rsidR="002517D2" w:rsidRPr="005D2006" w:rsidRDefault="00193B18">
            <w:pPr>
              <w:rPr>
                <w:color w:val="FF0000"/>
                <w:sz w:val="22"/>
                <w:szCs w:val="22"/>
              </w:rPr>
            </w:pPr>
            <w:r w:rsidRPr="005D2006">
              <w:rPr>
                <w:sz w:val="22"/>
                <w:szCs w:val="22"/>
              </w:rPr>
              <w:t xml:space="preserve">5. </w:t>
            </w:r>
            <w:r>
              <w:rPr>
                <w:sz w:val="22"/>
                <w:szCs w:val="22"/>
              </w:rPr>
              <w:t>Sep</w:t>
            </w:r>
            <w:r w:rsidRPr="005D2006">
              <w:rPr>
                <w:sz w:val="22"/>
                <w:szCs w:val="22"/>
              </w:rPr>
              <w:t xml:space="preserve"> 19</w:t>
            </w:r>
            <w:r w:rsidR="002517D2" w:rsidRPr="005D2006">
              <w:rPr>
                <w:sz w:val="22"/>
                <w:szCs w:val="22"/>
              </w:rPr>
              <w:tab/>
            </w:r>
            <w:r w:rsidR="002517D2" w:rsidRPr="005D2006">
              <w:rPr>
                <w:b/>
                <w:sz w:val="22"/>
                <w:szCs w:val="22"/>
              </w:rPr>
              <w:t>Search systems and search interface</w:t>
            </w:r>
          </w:p>
          <w:p w14:paraId="0D2D4CFD" w14:textId="77777777" w:rsidR="002517D2" w:rsidRPr="005D2006" w:rsidRDefault="002517D2">
            <w:pPr>
              <w:rPr>
                <w:sz w:val="22"/>
                <w:szCs w:val="22"/>
              </w:rPr>
            </w:pPr>
          </w:p>
          <w:p w14:paraId="1DEF4620" w14:textId="77777777" w:rsidR="002517D2" w:rsidRPr="005D2006" w:rsidRDefault="00FC1229">
            <w:pPr>
              <w:rPr>
                <w:sz w:val="22"/>
                <w:szCs w:val="22"/>
              </w:rPr>
            </w:pPr>
            <w:r w:rsidRPr="005D2006">
              <w:rPr>
                <w:sz w:val="22"/>
                <w:szCs w:val="22"/>
              </w:rPr>
              <w:t>RM&amp;A</w:t>
            </w:r>
            <w:r w:rsidR="002517D2" w:rsidRPr="005D2006">
              <w:rPr>
                <w:sz w:val="22"/>
                <w:szCs w:val="22"/>
              </w:rPr>
              <w:t xml:space="preserve">: Ch </w:t>
            </w:r>
            <w:r w:rsidRPr="005D2006">
              <w:rPr>
                <w:sz w:val="22"/>
                <w:szCs w:val="22"/>
              </w:rPr>
              <w:t>9</w:t>
            </w:r>
          </w:p>
          <w:p w14:paraId="7F6206A6" w14:textId="77777777" w:rsidR="002517D2" w:rsidRPr="005D2006" w:rsidRDefault="002517D2">
            <w:pPr>
              <w:rPr>
                <w:sz w:val="22"/>
                <w:szCs w:val="22"/>
              </w:rPr>
            </w:pPr>
          </w:p>
          <w:p w14:paraId="6EA60404" w14:textId="77777777" w:rsidR="002517D2" w:rsidRPr="005D2006" w:rsidRDefault="002517D2">
            <w:pPr>
              <w:rPr>
                <w:sz w:val="22"/>
                <w:szCs w:val="22"/>
              </w:rPr>
            </w:pPr>
            <w:r w:rsidRPr="005D2006">
              <w:rPr>
                <w:sz w:val="22"/>
                <w:szCs w:val="22"/>
              </w:rPr>
              <w:t xml:space="preserve">Wilson, M.L., Kules, B., Schraefel, M.C., &amp; Shneiderman, B. (2010). From keyword search to exploration: Designing future search interfaces for the web. Foundations and Trends in Web Science, 2(1), 1-97.  Accessed at: </w:t>
            </w:r>
            <w:hyperlink r:id="rId17" w:history="1">
              <w:r w:rsidRPr="005D2006">
                <w:rPr>
                  <w:rStyle w:val="Hyperlink"/>
                  <w:sz w:val="22"/>
                  <w:szCs w:val="22"/>
                </w:rPr>
                <w:t>http://www.cs.swan.ac.uk/~csmax/pubs/FnTWebSci-Wilson.pdf</w:t>
              </w:r>
            </w:hyperlink>
            <w:r w:rsidRPr="005D2006">
              <w:rPr>
                <w:sz w:val="22"/>
                <w:szCs w:val="22"/>
              </w:rPr>
              <w:t xml:space="preserve"> </w:t>
            </w:r>
          </w:p>
          <w:p w14:paraId="68748196" w14:textId="77777777" w:rsidR="002517D2" w:rsidRPr="005D2006" w:rsidRDefault="002517D2">
            <w:pPr>
              <w:rPr>
                <w:sz w:val="22"/>
                <w:szCs w:val="22"/>
              </w:rPr>
            </w:pPr>
          </w:p>
          <w:p w14:paraId="589C4722" w14:textId="77777777" w:rsidR="002517D2" w:rsidRPr="005D2006" w:rsidRDefault="002517D2">
            <w:pPr>
              <w:rPr>
                <w:sz w:val="22"/>
                <w:szCs w:val="22"/>
              </w:rPr>
            </w:pPr>
            <w:r w:rsidRPr="005D2006">
              <w:rPr>
                <w:sz w:val="22"/>
                <w:szCs w:val="22"/>
              </w:rPr>
              <w:t>Hearst, M. A. (2011). 'Natural' search user interfaces. Communications of ACM, 54(11), 60-67.</w:t>
            </w:r>
          </w:p>
          <w:p w14:paraId="7E61D5EA" w14:textId="77777777" w:rsidR="002517D2" w:rsidRPr="005D2006" w:rsidRDefault="002517D2">
            <w:pPr>
              <w:rPr>
                <w:sz w:val="22"/>
                <w:szCs w:val="22"/>
              </w:rPr>
            </w:pPr>
          </w:p>
          <w:p w14:paraId="0A5867CC" w14:textId="77777777" w:rsidR="002517D2" w:rsidRPr="005D2006" w:rsidRDefault="003B3E59">
            <w:pPr>
              <w:rPr>
                <w:b/>
                <w:sz w:val="22"/>
                <w:szCs w:val="22"/>
                <w:u w:val="single"/>
              </w:rPr>
            </w:pPr>
            <w:r w:rsidRPr="005D2006">
              <w:rPr>
                <w:b/>
                <w:sz w:val="22"/>
                <w:szCs w:val="22"/>
                <w:u w:val="single"/>
              </w:rPr>
              <w:t>Additional r</w:t>
            </w:r>
            <w:r w:rsidR="002517D2" w:rsidRPr="005D2006">
              <w:rPr>
                <w:b/>
                <w:sz w:val="22"/>
                <w:szCs w:val="22"/>
                <w:u w:val="single"/>
              </w:rPr>
              <w:t>ecommended readings</w:t>
            </w:r>
          </w:p>
          <w:p w14:paraId="7C92C543" w14:textId="77777777" w:rsidR="002517D2" w:rsidRPr="005D2006" w:rsidRDefault="002517D2">
            <w:pPr>
              <w:rPr>
                <w:sz w:val="22"/>
                <w:szCs w:val="22"/>
              </w:rPr>
            </w:pPr>
            <w:r w:rsidRPr="005D2006">
              <w:rPr>
                <w:sz w:val="22"/>
                <w:szCs w:val="22"/>
              </w:rPr>
              <w:t>Doan, K., Plaisant, C., &amp; Shneiderman, B. (1996). Query previews in networked information systems. In Proceedings of the 3</w:t>
            </w:r>
            <w:r w:rsidRPr="005D2006">
              <w:rPr>
                <w:sz w:val="22"/>
                <w:szCs w:val="22"/>
                <w:vertAlign w:val="superscript"/>
              </w:rPr>
              <w:t>rd</w:t>
            </w:r>
            <w:r w:rsidRPr="005D2006">
              <w:rPr>
                <w:sz w:val="22"/>
                <w:szCs w:val="22"/>
              </w:rPr>
              <w:t xml:space="preserve"> International Forum on Research and Technology Advances in Digital Libraries, 120. </w:t>
            </w:r>
          </w:p>
          <w:p w14:paraId="25A69879" w14:textId="77777777" w:rsidR="002517D2" w:rsidRPr="005D2006" w:rsidRDefault="002517D2">
            <w:pPr>
              <w:rPr>
                <w:sz w:val="22"/>
                <w:szCs w:val="22"/>
              </w:rPr>
            </w:pPr>
          </w:p>
          <w:p w14:paraId="03341AA0" w14:textId="3F911BD7" w:rsidR="002517D2" w:rsidRDefault="002517D2">
            <w:pPr>
              <w:rPr>
                <w:sz w:val="22"/>
                <w:szCs w:val="22"/>
              </w:rPr>
            </w:pPr>
            <w:r w:rsidRPr="005D2006">
              <w:rPr>
                <w:sz w:val="22"/>
                <w:szCs w:val="22"/>
              </w:rPr>
              <w:t xml:space="preserve">Greene, S., Marchionini, G., Plaisant, C., &amp; Shneiderman, B. (2000). Previews and overviews in digital libraries: Designing surrogates to support visual information seeking. Journal of the American Society for Information Science, 51(4), 380-393. </w:t>
            </w:r>
          </w:p>
          <w:p w14:paraId="3CE5CAEB" w14:textId="56A65B9B" w:rsidR="003E0DD9" w:rsidRDefault="003E0DD9">
            <w:pPr>
              <w:rPr>
                <w:sz w:val="22"/>
                <w:szCs w:val="22"/>
              </w:rPr>
            </w:pPr>
          </w:p>
          <w:p w14:paraId="47153907" w14:textId="406A168D" w:rsidR="003E0DD9" w:rsidRDefault="003E0DD9">
            <w:pPr>
              <w:rPr>
                <w:sz w:val="22"/>
                <w:szCs w:val="22"/>
              </w:rPr>
            </w:pPr>
            <w:r w:rsidRPr="005D2006">
              <w:rPr>
                <w:sz w:val="22"/>
                <w:szCs w:val="22"/>
              </w:rPr>
              <w:t xml:space="preserve">Hearst, M. (2006). Design recommendations for hierarchical faceted search interfaces. ACM SIGIR Workshop on Faceted Search. </w:t>
            </w:r>
            <w:hyperlink r:id="rId18" w:history="1">
              <w:r w:rsidRPr="005D2006">
                <w:rPr>
                  <w:rStyle w:val="Hyperlink"/>
                  <w:sz w:val="22"/>
                  <w:szCs w:val="22"/>
                </w:rPr>
                <w:t>http://flamenco.berkeley.edu/papers/faceted-workshop06.pdf</w:t>
              </w:r>
            </w:hyperlink>
            <w:r w:rsidRPr="005D2006">
              <w:rPr>
                <w:sz w:val="22"/>
                <w:szCs w:val="22"/>
              </w:rPr>
              <w:t xml:space="preserve"> </w:t>
            </w:r>
          </w:p>
          <w:p w14:paraId="40EFF278" w14:textId="5035C580" w:rsidR="003E0DD9" w:rsidRDefault="003E0DD9">
            <w:pPr>
              <w:rPr>
                <w:sz w:val="22"/>
                <w:szCs w:val="22"/>
              </w:rPr>
            </w:pPr>
          </w:p>
          <w:p w14:paraId="39E6AC85" w14:textId="44617206" w:rsidR="003E0DD9" w:rsidRPr="005D2006" w:rsidRDefault="00D97DF6">
            <w:pPr>
              <w:rPr>
                <w:sz w:val="22"/>
                <w:szCs w:val="22"/>
              </w:rPr>
            </w:pPr>
            <w:r>
              <w:rPr>
                <w:sz w:val="22"/>
                <w:szCs w:val="22"/>
              </w:rPr>
              <w:t>Russell-Rose, Tony, Tate, Tyler (2013). Designing the search experience: The information architecture of discovery. Morgan Kaufmann. [ebook available at UT library]</w:t>
            </w:r>
          </w:p>
          <w:p w14:paraId="00EE163D" w14:textId="77777777" w:rsidR="002517D2" w:rsidRPr="005D2006" w:rsidRDefault="002517D2">
            <w:pPr>
              <w:rPr>
                <w:sz w:val="22"/>
                <w:szCs w:val="22"/>
              </w:rPr>
            </w:pPr>
            <w:r w:rsidRPr="005D2006">
              <w:rPr>
                <w:sz w:val="22"/>
                <w:szCs w:val="22"/>
              </w:rPr>
              <w:tab/>
            </w:r>
          </w:p>
        </w:tc>
      </w:tr>
      <w:tr w:rsidR="002517D2" w:rsidRPr="005D2006" w14:paraId="02899E81" w14:textId="77777777" w:rsidTr="00892A95">
        <w:tc>
          <w:tcPr>
            <w:tcW w:w="9828" w:type="dxa"/>
          </w:tcPr>
          <w:p w14:paraId="1BA47174" w14:textId="6C160DDF" w:rsidR="002517D2" w:rsidRPr="005D2006" w:rsidRDefault="00193B18">
            <w:pPr>
              <w:rPr>
                <w:b/>
                <w:sz w:val="22"/>
                <w:szCs w:val="22"/>
              </w:rPr>
            </w:pPr>
            <w:r w:rsidRPr="005D2006">
              <w:rPr>
                <w:sz w:val="22"/>
                <w:szCs w:val="22"/>
              </w:rPr>
              <w:t xml:space="preserve">6. </w:t>
            </w:r>
            <w:r>
              <w:rPr>
                <w:sz w:val="22"/>
                <w:szCs w:val="22"/>
              </w:rPr>
              <w:t>Sep</w:t>
            </w:r>
            <w:r w:rsidRPr="005D2006">
              <w:rPr>
                <w:sz w:val="22"/>
                <w:szCs w:val="22"/>
              </w:rPr>
              <w:t xml:space="preserve"> 26 </w:t>
            </w:r>
            <w:r w:rsidR="002517D2" w:rsidRPr="005D2006">
              <w:rPr>
                <w:sz w:val="22"/>
                <w:szCs w:val="22"/>
              </w:rPr>
              <w:tab/>
            </w:r>
            <w:r w:rsidR="00892397" w:rsidRPr="005D2006">
              <w:rPr>
                <w:sz w:val="22"/>
                <w:szCs w:val="22"/>
              </w:rPr>
              <w:t xml:space="preserve">    </w:t>
            </w:r>
            <w:r w:rsidR="002517D2" w:rsidRPr="005D2006">
              <w:rPr>
                <w:b/>
                <w:sz w:val="22"/>
                <w:szCs w:val="22"/>
              </w:rPr>
              <w:t xml:space="preserve">Metadata &amp; controlled vocabulary </w:t>
            </w:r>
          </w:p>
          <w:p w14:paraId="0EA13F18" w14:textId="77777777" w:rsidR="002517D2" w:rsidRPr="005D2006" w:rsidRDefault="002517D2">
            <w:pPr>
              <w:rPr>
                <w:sz w:val="22"/>
                <w:szCs w:val="22"/>
              </w:rPr>
            </w:pPr>
          </w:p>
          <w:p w14:paraId="5AFE27ED" w14:textId="77777777" w:rsidR="002517D2" w:rsidRPr="005D2006" w:rsidRDefault="00FC1229">
            <w:pPr>
              <w:rPr>
                <w:sz w:val="22"/>
                <w:szCs w:val="22"/>
              </w:rPr>
            </w:pPr>
            <w:r w:rsidRPr="005D2006">
              <w:rPr>
                <w:sz w:val="22"/>
                <w:szCs w:val="22"/>
              </w:rPr>
              <w:t>RM&amp;A</w:t>
            </w:r>
            <w:r w:rsidR="002517D2" w:rsidRPr="005D2006">
              <w:rPr>
                <w:sz w:val="22"/>
                <w:szCs w:val="22"/>
              </w:rPr>
              <w:t xml:space="preserve">: Ch </w:t>
            </w:r>
            <w:r w:rsidRPr="005D2006">
              <w:rPr>
                <w:sz w:val="22"/>
                <w:szCs w:val="22"/>
              </w:rPr>
              <w:t>10</w:t>
            </w:r>
          </w:p>
          <w:p w14:paraId="634E8F61" w14:textId="77777777" w:rsidR="002517D2" w:rsidRPr="005D2006" w:rsidRDefault="002517D2">
            <w:pPr>
              <w:rPr>
                <w:sz w:val="22"/>
                <w:szCs w:val="22"/>
              </w:rPr>
            </w:pPr>
          </w:p>
          <w:p w14:paraId="57DF65BC" w14:textId="77777777" w:rsidR="002517D2" w:rsidRPr="005D2006" w:rsidRDefault="002517D2">
            <w:pPr>
              <w:rPr>
                <w:sz w:val="22"/>
                <w:szCs w:val="22"/>
              </w:rPr>
            </w:pPr>
            <w:r w:rsidRPr="005D2006">
              <w:rPr>
                <w:sz w:val="22"/>
                <w:szCs w:val="22"/>
              </w:rPr>
              <w:t>Yee, K.P., Swearingen, K., Li, K., &amp; Hearst, M. (2003). Faceted metadata for image search and browsing. CHI Proceedings 2003, (April 5‐10, 2003, Ft. Lauderdale, Florida, USA).</w:t>
            </w:r>
          </w:p>
          <w:p w14:paraId="304ED3E9" w14:textId="77777777" w:rsidR="0021457C" w:rsidRPr="005D2006" w:rsidRDefault="0021457C">
            <w:pPr>
              <w:rPr>
                <w:sz w:val="22"/>
                <w:szCs w:val="22"/>
              </w:rPr>
            </w:pPr>
          </w:p>
          <w:p w14:paraId="5B2459B9" w14:textId="77777777" w:rsidR="0021457C" w:rsidRPr="005D2006" w:rsidRDefault="0021457C">
            <w:pPr>
              <w:rPr>
                <w:sz w:val="22"/>
                <w:szCs w:val="22"/>
              </w:rPr>
            </w:pPr>
            <w:r w:rsidRPr="005D2006">
              <w:rPr>
                <w:sz w:val="22"/>
                <w:szCs w:val="22"/>
              </w:rPr>
              <w:t xml:space="preserve">Hearst, M. (2006). Clustering versus faceted categories for information exploration. Communications of the ACM, 49(4), 56-61. </w:t>
            </w:r>
          </w:p>
          <w:p w14:paraId="1C93045F" w14:textId="77777777" w:rsidR="002517D2" w:rsidRPr="005D2006" w:rsidRDefault="002517D2">
            <w:pPr>
              <w:rPr>
                <w:sz w:val="22"/>
                <w:szCs w:val="22"/>
              </w:rPr>
            </w:pPr>
          </w:p>
          <w:p w14:paraId="4F1B7525" w14:textId="77777777" w:rsidR="00444B70" w:rsidRPr="005D2006" w:rsidRDefault="00444B70" w:rsidP="00444B70">
            <w:pPr>
              <w:rPr>
                <w:sz w:val="22"/>
                <w:szCs w:val="22"/>
              </w:rPr>
            </w:pPr>
            <w:r w:rsidRPr="005D2006">
              <w:rPr>
                <w:sz w:val="22"/>
                <w:szCs w:val="22"/>
              </w:rPr>
              <w:t xml:space="preserve">Hedden, H. (2010). Taxonomies and controlled vocabularies best practices for metadata. </w:t>
            </w:r>
            <w:r w:rsidRPr="005D2006">
              <w:rPr>
                <w:i/>
                <w:iCs/>
                <w:sz w:val="22"/>
                <w:szCs w:val="22"/>
              </w:rPr>
              <w:t>Journal of Digital Asset Management</w:t>
            </w:r>
            <w:r w:rsidRPr="005D2006">
              <w:rPr>
                <w:sz w:val="22"/>
                <w:szCs w:val="22"/>
              </w:rPr>
              <w:t xml:space="preserve">, </w:t>
            </w:r>
            <w:r w:rsidRPr="005D2006">
              <w:rPr>
                <w:i/>
                <w:iCs/>
                <w:sz w:val="22"/>
                <w:szCs w:val="22"/>
              </w:rPr>
              <w:t>6</w:t>
            </w:r>
            <w:r w:rsidRPr="005D2006">
              <w:rPr>
                <w:sz w:val="22"/>
                <w:szCs w:val="22"/>
              </w:rPr>
              <w:t xml:space="preserve">(5), 279–284. </w:t>
            </w:r>
            <w:hyperlink r:id="rId19" w:history="1">
              <w:r w:rsidRPr="005D2006">
                <w:rPr>
                  <w:rStyle w:val="Hyperlink"/>
                  <w:sz w:val="22"/>
                  <w:szCs w:val="22"/>
                </w:rPr>
                <w:t>https://doi.org/10.1057/dam.2010.29</w:t>
              </w:r>
            </w:hyperlink>
          </w:p>
          <w:p w14:paraId="6B69F4F7" w14:textId="77777777" w:rsidR="00F4215A" w:rsidRPr="005D2006" w:rsidRDefault="00F4215A">
            <w:pPr>
              <w:rPr>
                <w:sz w:val="22"/>
                <w:szCs w:val="22"/>
              </w:rPr>
            </w:pPr>
          </w:p>
          <w:p w14:paraId="5AE7907B" w14:textId="77777777" w:rsidR="00F4215A" w:rsidRPr="005D2006" w:rsidRDefault="00F4215A">
            <w:pPr>
              <w:rPr>
                <w:sz w:val="22"/>
                <w:szCs w:val="22"/>
              </w:rPr>
            </w:pPr>
            <w:r w:rsidRPr="005D2006">
              <w:rPr>
                <w:sz w:val="22"/>
                <w:szCs w:val="22"/>
              </w:rPr>
              <w:t>Weibel, S. L., &amp; Koch, T. (2000). The Dublin Core Metadata Initiative: Mission, Current Activities, and Future Directions. D-Lib Magazine, 6(12). https://doi.org/10.1045/december2000-weibel</w:t>
            </w:r>
          </w:p>
          <w:p w14:paraId="009E9621" w14:textId="77777777" w:rsidR="002517D2" w:rsidRPr="005D2006" w:rsidRDefault="002517D2">
            <w:pPr>
              <w:rPr>
                <w:sz w:val="22"/>
                <w:szCs w:val="22"/>
              </w:rPr>
            </w:pPr>
          </w:p>
          <w:p w14:paraId="5EF2227D" w14:textId="77777777" w:rsidR="00BD1C56" w:rsidRPr="005D2006" w:rsidRDefault="00BD1C56" w:rsidP="00BD1C56">
            <w:pPr>
              <w:rPr>
                <w:b/>
                <w:sz w:val="22"/>
                <w:szCs w:val="22"/>
                <w:u w:val="single"/>
              </w:rPr>
            </w:pPr>
            <w:r w:rsidRPr="005D2006">
              <w:rPr>
                <w:b/>
                <w:sz w:val="22"/>
                <w:szCs w:val="22"/>
                <w:u w:val="single"/>
              </w:rPr>
              <w:lastRenderedPageBreak/>
              <w:t>Additional recommended readings</w:t>
            </w:r>
          </w:p>
          <w:p w14:paraId="0A21FF97" w14:textId="77777777" w:rsidR="002517D2" w:rsidRPr="005D2006" w:rsidRDefault="002517D2">
            <w:pPr>
              <w:rPr>
                <w:sz w:val="22"/>
                <w:szCs w:val="22"/>
              </w:rPr>
            </w:pPr>
            <w:r w:rsidRPr="005D2006">
              <w:rPr>
                <w:sz w:val="22"/>
                <w:szCs w:val="22"/>
              </w:rPr>
              <w:t xml:space="preserve">Morrison, P. J. (2008). Tagging and searching: Search retrieval effectiveness of folksonomies on the world wide web. Information Processing and Management, 44, 1562-1579. </w:t>
            </w:r>
          </w:p>
          <w:p w14:paraId="5556EB31" w14:textId="77777777" w:rsidR="002517D2" w:rsidRPr="005D2006" w:rsidRDefault="002517D2" w:rsidP="0021457C">
            <w:pPr>
              <w:rPr>
                <w:sz w:val="22"/>
                <w:szCs w:val="22"/>
              </w:rPr>
            </w:pPr>
          </w:p>
        </w:tc>
      </w:tr>
      <w:tr w:rsidR="00916C23" w:rsidRPr="005D2006" w14:paraId="4E082826" w14:textId="77777777" w:rsidTr="00892A95">
        <w:tc>
          <w:tcPr>
            <w:tcW w:w="9828" w:type="dxa"/>
          </w:tcPr>
          <w:p w14:paraId="74927D52" w14:textId="6826D8BB" w:rsidR="00916C23" w:rsidRPr="005D2006" w:rsidRDefault="00193B18">
            <w:pPr>
              <w:rPr>
                <w:b/>
                <w:sz w:val="22"/>
                <w:szCs w:val="22"/>
              </w:rPr>
            </w:pPr>
            <w:r w:rsidRPr="005D2006">
              <w:rPr>
                <w:sz w:val="22"/>
                <w:szCs w:val="22"/>
              </w:rPr>
              <w:lastRenderedPageBreak/>
              <w:t xml:space="preserve">7. </w:t>
            </w:r>
            <w:r>
              <w:rPr>
                <w:sz w:val="22"/>
                <w:szCs w:val="22"/>
              </w:rPr>
              <w:t>Oct 3</w:t>
            </w:r>
            <w:r w:rsidRPr="005D2006">
              <w:rPr>
                <w:sz w:val="22"/>
                <w:szCs w:val="22"/>
              </w:rPr>
              <w:t xml:space="preserve">   </w:t>
            </w:r>
            <w:r>
              <w:rPr>
                <w:sz w:val="22"/>
                <w:szCs w:val="22"/>
              </w:rPr>
              <w:t xml:space="preserve"> </w:t>
            </w:r>
            <w:r w:rsidR="00916C23" w:rsidRPr="005D2006">
              <w:rPr>
                <w:b/>
                <w:sz w:val="22"/>
                <w:szCs w:val="22"/>
              </w:rPr>
              <w:t>Creating controlled vocabularies</w:t>
            </w:r>
          </w:p>
          <w:p w14:paraId="32DEB76A" w14:textId="77777777" w:rsidR="00916C23" w:rsidRPr="005D2006" w:rsidRDefault="00916C23">
            <w:pPr>
              <w:rPr>
                <w:sz w:val="22"/>
                <w:szCs w:val="22"/>
              </w:rPr>
            </w:pPr>
          </w:p>
          <w:p w14:paraId="252F3B65" w14:textId="77777777" w:rsidR="000E6FF1" w:rsidRPr="005D2006" w:rsidRDefault="000E6FF1">
            <w:pPr>
              <w:rPr>
                <w:sz w:val="22"/>
                <w:szCs w:val="22"/>
              </w:rPr>
            </w:pPr>
            <w:r w:rsidRPr="005D2006">
              <w:rPr>
                <w:sz w:val="22"/>
                <w:szCs w:val="22"/>
              </w:rPr>
              <w:t xml:space="preserve">Leise, F. (2003). Creating a controlled vocabulary. Accessed at: </w:t>
            </w:r>
            <w:hyperlink r:id="rId20" w:history="1">
              <w:r w:rsidR="002B5B5A" w:rsidRPr="005D2006">
                <w:rPr>
                  <w:rStyle w:val="Hyperlink"/>
                  <w:sz w:val="22"/>
                  <w:szCs w:val="22"/>
                </w:rPr>
                <w:t>http://boxesandarrows.com/creating-a-controlled-vocabulary/</w:t>
              </w:r>
            </w:hyperlink>
          </w:p>
          <w:p w14:paraId="20065C06" w14:textId="77777777" w:rsidR="002B5B5A" w:rsidRPr="005D2006" w:rsidRDefault="002B5B5A">
            <w:pPr>
              <w:rPr>
                <w:sz w:val="22"/>
                <w:szCs w:val="22"/>
              </w:rPr>
            </w:pPr>
          </w:p>
          <w:p w14:paraId="2F050CDA" w14:textId="77777777" w:rsidR="002B5B5A" w:rsidRPr="005D2006" w:rsidRDefault="002B5B5A" w:rsidP="002B5B5A">
            <w:pPr>
              <w:rPr>
                <w:sz w:val="22"/>
                <w:szCs w:val="22"/>
              </w:rPr>
            </w:pPr>
            <w:r w:rsidRPr="005D2006">
              <w:rPr>
                <w:sz w:val="22"/>
                <w:szCs w:val="22"/>
              </w:rPr>
              <w:t xml:space="preserve">Luckow, R. (2010). Unnamed things: Creating a controlled vocabulary for the description of animated moving image content. </w:t>
            </w:r>
            <w:r w:rsidRPr="005D2006">
              <w:rPr>
                <w:i/>
                <w:iCs/>
                <w:sz w:val="22"/>
                <w:szCs w:val="22"/>
              </w:rPr>
              <w:t>Journal of Digital Asset Management</w:t>
            </w:r>
            <w:r w:rsidRPr="005D2006">
              <w:rPr>
                <w:sz w:val="22"/>
                <w:szCs w:val="22"/>
              </w:rPr>
              <w:t xml:space="preserve">, </w:t>
            </w:r>
            <w:r w:rsidRPr="005D2006">
              <w:rPr>
                <w:i/>
                <w:iCs/>
                <w:sz w:val="22"/>
                <w:szCs w:val="22"/>
              </w:rPr>
              <w:t>6</w:t>
            </w:r>
            <w:r w:rsidRPr="005D2006">
              <w:rPr>
                <w:sz w:val="22"/>
                <w:szCs w:val="22"/>
              </w:rPr>
              <w:t xml:space="preserve">(3), 153–157. </w:t>
            </w:r>
            <w:hyperlink r:id="rId21" w:history="1">
              <w:r w:rsidRPr="005D2006">
                <w:rPr>
                  <w:rStyle w:val="Hyperlink"/>
                  <w:sz w:val="22"/>
                  <w:szCs w:val="22"/>
                </w:rPr>
                <w:t>https://doi.org/10.1057/dam.2010.13</w:t>
              </w:r>
            </w:hyperlink>
          </w:p>
          <w:p w14:paraId="6FCAC349" w14:textId="77777777" w:rsidR="002B5B5A" w:rsidRPr="005D2006" w:rsidRDefault="002B5B5A">
            <w:pPr>
              <w:rPr>
                <w:sz w:val="22"/>
                <w:szCs w:val="22"/>
              </w:rPr>
            </w:pPr>
          </w:p>
          <w:p w14:paraId="50B2BB48" w14:textId="77777777" w:rsidR="00BB1768" w:rsidRPr="005D2006" w:rsidRDefault="00BB1768">
            <w:pPr>
              <w:rPr>
                <w:sz w:val="22"/>
                <w:szCs w:val="22"/>
              </w:rPr>
            </w:pPr>
            <w:r w:rsidRPr="005D2006">
              <w:rPr>
                <w:sz w:val="22"/>
                <w:szCs w:val="22"/>
              </w:rPr>
              <w:t xml:space="preserve">Zaharee, M. (2013). Building controlled vocabularies for metadata harmonization. </w:t>
            </w:r>
            <w:r w:rsidRPr="005D2006">
              <w:rPr>
                <w:i/>
                <w:iCs/>
                <w:sz w:val="22"/>
                <w:szCs w:val="22"/>
              </w:rPr>
              <w:t>Bulletin of the American Society for Information Science and Technology</w:t>
            </w:r>
            <w:r w:rsidRPr="005D2006">
              <w:rPr>
                <w:sz w:val="22"/>
                <w:szCs w:val="22"/>
              </w:rPr>
              <w:t xml:space="preserve">, </w:t>
            </w:r>
            <w:r w:rsidRPr="005D2006">
              <w:rPr>
                <w:i/>
                <w:iCs/>
                <w:sz w:val="22"/>
                <w:szCs w:val="22"/>
              </w:rPr>
              <w:t>39</w:t>
            </w:r>
            <w:r w:rsidRPr="005D2006">
              <w:rPr>
                <w:sz w:val="22"/>
                <w:szCs w:val="22"/>
              </w:rPr>
              <w:t xml:space="preserve">(2), 39–42. </w:t>
            </w:r>
            <w:hyperlink r:id="rId22" w:history="1">
              <w:r w:rsidRPr="005D2006">
                <w:rPr>
                  <w:rStyle w:val="Hyperlink"/>
                  <w:sz w:val="22"/>
                  <w:szCs w:val="22"/>
                </w:rPr>
                <w:t>https://doi.org/10.1002/bult.2013.1720390211</w:t>
              </w:r>
            </w:hyperlink>
          </w:p>
          <w:p w14:paraId="73C7AB6B" w14:textId="77777777" w:rsidR="00D832AA" w:rsidRPr="005D2006" w:rsidRDefault="00D832AA">
            <w:pPr>
              <w:rPr>
                <w:sz w:val="22"/>
                <w:szCs w:val="22"/>
              </w:rPr>
            </w:pPr>
          </w:p>
        </w:tc>
      </w:tr>
      <w:tr w:rsidR="002517D2" w:rsidRPr="005D2006" w14:paraId="5C222254" w14:textId="77777777" w:rsidTr="00892A95">
        <w:tc>
          <w:tcPr>
            <w:tcW w:w="9828" w:type="dxa"/>
          </w:tcPr>
          <w:p w14:paraId="29F91272" w14:textId="0F226013" w:rsidR="002517D2" w:rsidRPr="005D2006" w:rsidRDefault="00193B18">
            <w:pPr>
              <w:rPr>
                <w:sz w:val="22"/>
                <w:szCs w:val="22"/>
              </w:rPr>
            </w:pPr>
            <w:r w:rsidRPr="005D2006">
              <w:rPr>
                <w:sz w:val="22"/>
                <w:szCs w:val="22"/>
              </w:rPr>
              <w:t xml:space="preserve">8. </w:t>
            </w:r>
            <w:r>
              <w:rPr>
                <w:sz w:val="22"/>
                <w:szCs w:val="22"/>
              </w:rPr>
              <w:t>Oct</w:t>
            </w:r>
            <w:r w:rsidRPr="005D2006">
              <w:rPr>
                <w:sz w:val="22"/>
                <w:szCs w:val="22"/>
              </w:rPr>
              <w:t xml:space="preserve"> 1</w:t>
            </w:r>
            <w:r>
              <w:rPr>
                <w:sz w:val="22"/>
                <w:szCs w:val="22"/>
              </w:rPr>
              <w:t>0</w:t>
            </w:r>
            <w:r w:rsidRPr="005D2006">
              <w:rPr>
                <w:sz w:val="22"/>
                <w:szCs w:val="22"/>
              </w:rPr>
              <w:tab/>
            </w:r>
            <w:r w:rsidR="002517D2" w:rsidRPr="005D2006">
              <w:rPr>
                <w:b/>
                <w:sz w:val="22"/>
                <w:szCs w:val="22"/>
              </w:rPr>
              <w:t>Development process for IA: Research</w:t>
            </w:r>
            <w:r w:rsidR="00892397" w:rsidRPr="005D2006">
              <w:rPr>
                <w:b/>
                <w:sz w:val="22"/>
                <w:szCs w:val="22"/>
              </w:rPr>
              <w:t xml:space="preserve"> , strategy, and design (1)</w:t>
            </w:r>
            <w:r w:rsidR="00916C23" w:rsidRPr="005D2006">
              <w:rPr>
                <w:b/>
                <w:sz w:val="22"/>
                <w:szCs w:val="22"/>
              </w:rPr>
              <w:t>: Context</w:t>
            </w:r>
          </w:p>
          <w:p w14:paraId="534574AE" w14:textId="77777777" w:rsidR="002517D2" w:rsidRPr="005D2006" w:rsidRDefault="002517D2">
            <w:pPr>
              <w:rPr>
                <w:b/>
                <w:sz w:val="22"/>
                <w:szCs w:val="22"/>
              </w:rPr>
            </w:pPr>
          </w:p>
          <w:p w14:paraId="2A9A2C2D" w14:textId="77777777" w:rsidR="002517D2" w:rsidRPr="005D2006" w:rsidRDefault="00FC1229">
            <w:pPr>
              <w:rPr>
                <w:sz w:val="22"/>
                <w:szCs w:val="22"/>
              </w:rPr>
            </w:pPr>
            <w:r w:rsidRPr="005D2006">
              <w:rPr>
                <w:sz w:val="22"/>
                <w:szCs w:val="22"/>
              </w:rPr>
              <w:t>RM&amp;A</w:t>
            </w:r>
            <w:r w:rsidR="002517D2" w:rsidRPr="005D2006">
              <w:rPr>
                <w:sz w:val="22"/>
                <w:szCs w:val="22"/>
              </w:rPr>
              <w:t xml:space="preserve"> Ch 1</w:t>
            </w:r>
            <w:r w:rsidRPr="005D2006">
              <w:rPr>
                <w:sz w:val="22"/>
                <w:szCs w:val="22"/>
              </w:rPr>
              <w:t>1</w:t>
            </w:r>
          </w:p>
          <w:p w14:paraId="70A74580" w14:textId="77777777" w:rsidR="002517D2" w:rsidRPr="005D2006" w:rsidRDefault="002517D2" w:rsidP="00070925">
            <w:pPr>
              <w:rPr>
                <w:b/>
                <w:sz w:val="22"/>
                <w:szCs w:val="22"/>
              </w:rPr>
            </w:pPr>
          </w:p>
        </w:tc>
      </w:tr>
      <w:tr w:rsidR="002517D2" w:rsidRPr="005D2006" w14:paraId="5811872F" w14:textId="77777777" w:rsidTr="00892A95">
        <w:tc>
          <w:tcPr>
            <w:tcW w:w="9828" w:type="dxa"/>
            <w:tcBorders>
              <w:bottom w:val="single" w:sz="4" w:space="0" w:color="auto"/>
            </w:tcBorders>
          </w:tcPr>
          <w:p w14:paraId="248BE0D6" w14:textId="22BF8765" w:rsidR="00791851" w:rsidRPr="005D2006" w:rsidRDefault="00193B18" w:rsidP="00791851">
            <w:pPr>
              <w:rPr>
                <w:b/>
                <w:sz w:val="22"/>
                <w:szCs w:val="22"/>
              </w:rPr>
            </w:pPr>
            <w:r>
              <w:rPr>
                <w:sz w:val="22"/>
                <w:szCs w:val="22"/>
              </w:rPr>
              <w:t>9</w:t>
            </w:r>
            <w:r w:rsidR="00892397" w:rsidRPr="005D2006">
              <w:rPr>
                <w:sz w:val="22"/>
                <w:szCs w:val="22"/>
              </w:rPr>
              <w:t xml:space="preserve">. </w:t>
            </w:r>
            <w:r w:rsidR="00257DB5">
              <w:rPr>
                <w:sz w:val="22"/>
                <w:szCs w:val="22"/>
              </w:rPr>
              <w:t>Oct</w:t>
            </w:r>
            <w:r w:rsidR="00892397" w:rsidRPr="005D2006">
              <w:rPr>
                <w:sz w:val="22"/>
                <w:szCs w:val="22"/>
              </w:rPr>
              <w:t xml:space="preserve"> 1</w:t>
            </w:r>
            <w:r>
              <w:rPr>
                <w:sz w:val="22"/>
                <w:szCs w:val="22"/>
              </w:rPr>
              <w:t>7</w:t>
            </w:r>
            <w:r w:rsidR="002517D2" w:rsidRPr="005D2006">
              <w:rPr>
                <w:sz w:val="22"/>
                <w:szCs w:val="22"/>
              </w:rPr>
              <w:tab/>
            </w:r>
            <w:r w:rsidR="002517D2" w:rsidRPr="005D2006">
              <w:rPr>
                <w:b/>
                <w:sz w:val="22"/>
                <w:szCs w:val="22"/>
              </w:rPr>
              <w:t xml:space="preserve">Development process for IA: Research, strategy, and design </w:t>
            </w:r>
            <w:r w:rsidR="00916C23" w:rsidRPr="005D2006">
              <w:rPr>
                <w:b/>
                <w:sz w:val="22"/>
                <w:szCs w:val="22"/>
              </w:rPr>
              <w:t>(2): Content</w:t>
            </w:r>
          </w:p>
          <w:p w14:paraId="253D2FEF" w14:textId="77777777" w:rsidR="002517D2" w:rsidRPr="005D2006" w:rsidRDefault="002517D2">
            <w:pPr>
              <w:rPr>
                <w:sz w:val="22"/>
                <w:szCs w:val="22"/>
              </w:rPr>
            </w:pPr>
          </w:p>
          <w:p w14:paraId="3764B486" w14:textId="77777777" w:rsidR="002517D2" w:rsidRPr="005D2006" w:rsidRDefault="00FC1229">
            <w:pPr>
              <w:rPr>
                <w:sz w:val="22"/>
                <w:szCs w:val="22"/>
              </w:rPr>
            </w:pPr>
            <w:r w:rsidRPr="005D2006">
              <w:rPr>
                <w:sz w:val="22"/>
                <w:szCs w:val="22"/>
              </w:rPr>
              <w:t>RM&amp;A</w:t>
            </w:r>
            <w:r w:rsidR="002517D2" w:rsidRPr="005D2006">
              <w:rPr>
                <w:sz w:val="22"/>
                <w:szCs w:val="22"/>
              </w:rPr>
              <w:t xml:space="preserve">: Ch </w:t>
            </w:r>
            <w:r w:rsidRPr="005D2006">
              <w:rPr>
                <w:sz w:val="22"/>
                <w:szCs w:val="22"/>
              </w:rPr>
              <w:t>12</w:t>
            </w:r>
          </w:p>
          <w:p w14:paraId="7A3B82B0" w14:textId="77777777" w:rsidR="002517D2" w:rsidRPr="005D2006" w:rsidRDefault="002517D2">
            <w:pPr>
              <w:rPr>
                <w:sz w:val="22"/>
                <w:szCs w:val="22"/>
              </w:rPr>
            </w:pPr>
            <w:r w:rsidRPr="005D2006">
              <w:rPr>
                <w:sz w:val="22"/>
                <w:szCs w:val="22"/>
              </w:rPr>
              <w:tab/>
            </w:r>
          </w:p>
        </w:tc>
      </w:tr>
      <w:tr w:rsidR="002517D2" w:rsidRPr="005D2006" w14:paraId="24BEEEC9" w14:textId="77777777" w:rsidTr="00892A95">
        <w:tc>
          <w:tcPr>
            <w:tcW w:w="9828" w:type="dxa"/>
          </w:tcPr>
          <w:p w14:paraId="337BE99F" w14:textId="6AD8C52B" w:rsidR="002517D2" w:rsidRDefault="00193B18" w:rsidP="00493084">
            <w:pPr>
              <w:rPr>
                <w:b/>
                <w:sz w:val="22"/>
                <w:szCs w:val="22"/>
              </w:rPr>
            </w:pPr>
            <w:r>
              <w:rPr>
                <w:sz w:val="22"/>
                <w:szCs w:val="22"/>
              </w:rPr>
              <w:t>10</w:t>
            </w:r>
            <w:r w:rsidR="00892397" w:rsidRPr="005D2006">
              <w:rPr>
                <w:sz w:val="22"/>
                <w:szCs w:val="22"/>
              </w:rPr>
              <w:t xml:space="preserve">. </w:t>
            </w:r>
            <w:r w:rsidR="00257DB5">
              <w:rPr>
                <w:sz w:val="22"/>
                <w:szCs w:val="22"/>
              </w:rPr>
              <w:t>Oct</w:t>
            </w:r>
            <w:r w:rsidR="00892397" w:rsidRPr="005D2006">
              <w:rPr>
                <w:sz w:val="22"/>
                <w:szCs w:val="22"/>
              </w:rPr>
              <w:t xml:space="preserve"> </w:t>
            </w:r>
            <w:r>
              <w:rPr>
                <w:sz w:val="22"/>
                <w:szCs w:val="22"/>
              </w:rPr>
              <w:t>24</w:t>
            </w:r>
            <w:r w:rsidR="002517D2" w:rsidRPr="005D2006">
              <w:rPr>
                <w:sz w:val="22"/>
                <w:szCs w:val="22"/>
              </w:rPr>
              <w:tab/>
            </w:r>
            <w:r w:rsidR="00CD73EA" w:rsidRPr="005D2006">
              <w:rPr>
                <w:b/>
                <w:sz w:val="22"/>
                <w:szCs w:val="22"/>
              </w:rPr>
              <w:t>Development process for IA: Research, strategy, and design (3): User</w:t>
            </w:r>
          </w:p>
          <w:p w14:paraId="537956D0" w14:textId="77777777" w:rsidR="00CD73EA" w:rsidRPr="005D2006" w:rsidRDefault="00CD73EA" w:rsidP="00493084">
            <w:pPr>
              <w:rPr>
                <w:sz w:val="22"/>
                <w:szCs w:val="22"/>
              </w:rPr>
            </w:pPr>
          </w:p>
          <w:p w14:paraId="5C2DA5C0" w14:textId="77777777" w:rsidR="00CD73EA" w:rsidRPr="005D2006" w:rsidRDefault="00CD73EA" w:rsidP="00CD73EA">
            <w:pPr>
              <w:rPr>
                <w:sz w:val="22"/>
                <w:szCs w:val="22"/>
              </w:rPr>
            </w:pPr>
            <w:r w:rsidRPr="005D2006">
              <w:rPr>
                <w:sz w:val="22"/>
                <w:szCs w:val="22"/>
              </w:rPr>
              <w:t>RM&amp;A: Ch 13</w:t>
            </w:r>
          </w:p>
          <w:p w14:paraId="33BE408B" w14:textId="77777777" w:rsidR="00493084" w:rsidRPr="005D2006" w:rsidRDefault="00493084" w:rsidP="00493084">
            <w:pPr>
              <w:rPr>
                <w:sz w:val="22"/>
                <w:szCs w:val="22"/>
              </w:rPr>
            </w:pPr>
          </w:p>
        </w:tc>
      </w:tr>
      <w:tr w:rsidR="00493084" w:rsidRPr="005D2006" w14:paraId="2148AF93" w14:textId="77777777" w:rsidTr="00892A95">
        <w:tc>
          <w:tcPr>
            <w:tcW w:w="9828" w:type="dxa"/>
          </w:tcPr>
          <w:p w14:paraId="3E7F9BF4" w14:textId="1B4958E6" w:rsidR="00CD73EA" w:rsidRPr="005D2006" w:rsidRDefault="00493084" w:rsidP="00CD73EA">
            <w:pPr>
              <w:rPr>
                <w:sz w:val="22"/>
                <w:szCs w:val="22"/>
              </w:rPr>
            </w:pPr>
            <w:r w:rsidRPr="005D2006">
              <w:rPr>
                <w:sz w:val="22"/>
                <w:szCs w:val="22"/>
              </w:rPr>
              <w:t>1</w:t>
            </w:r>
            <w:r w:rsidR="00193B18">
              <w:rPr>
                <w:sz w:val="22"/>
                <w:szCs w:val="22"/>
              </w:rPr>
              <w:t xml:space="preserve">1. </w:t>
            </w:r>
            <w:r w:rsidRPr="005D2006">
              <w:rPr>
                <w:sz w:val="22"/>
                <w:szCs w:val="22"/>
              </w:rPr>
              <w:t xml:space="preserve"> </w:t>
            </w:r>
            <w:r w:rsidR="00257DB5">
              <w:rPr>
                <w:sz w:val="22"/>
                <w:szCs w:val="22"/>
              </w:rPr>
              <w:t>Oct</w:t>
            </w:r>
            <w:r w:rsidRPr="005D2006">
              <w:rPr>
                <w:sz w:val="22"/>
                <w:szCs w:val="22"/>
              </w:rPr>
              <w:t xml:space="preserve"> </w:t>
            </w:r>
            <w:r w:rsidR="00193B18">
              <w:rPr>
                <w:sz w:val="22"/>
                <w:szCs w:val="22"/>
              </w:rPr>
              <w:t>31</w:t>
            </w:r>
            <w:r w:rsidRPr="005D2006">
              <w:rPr>
                <w:b/>
                <w:sz w:val="22"/>
                <w:szCs w:val="22"/>
              </w:rPr>
              <w:t xml:space="preserve">   </w:t>
            </w:r>
            <w:r w:rsidR="00CD73EA" w:rsidRPr="005D2006">
              <w:rPr>
                <w:b/>
                <w:sz w:val="22"/>
                <w:szCs w:val="22"/>
              </w:rPr>
              <w:t>Establishing credibility</w:t>
            </w:r>
            <w:r w:rsidR="00CD73EA" w:rsidRPr="005D2006">
              <w:rPr>
                <w:sz w:val="22"/>
                <w:szCs w:val="22"/>
              </w:rPr>
              <w:t xml:space="preserve"> </w:t>
            </w:r>
          </w:p>
          <w:p w14:paraId="408EA938" w14:textId="77777777" w:rsidR="00CD73EA" w:rsidRPr="005D2006" w:rsidRDefault="00CD73EA" w:rsidP="00CD73EA">
            <w:pPr>
              <w:rPr>
                <w:b/>
                <w:sz w:val="22"/>
                <w:szCs w:val="22"/>
              </w:rPr>
            </w:pPr>
            <w:r w:rsidRPr="005D2006">
              <w:rPr>
                <w:b/>
                <w:sz w:val="22"/>
                <w:szCs w:val="22"/>
              </w:rPr>
              <w:t xml:space="preserve"> </w:t>
            </w:r>
          </w:p>
          <w:p w14:paraId="3BFEB16B" w14:textId="77777777" w:rsidR="00CD73EA" w:rsidRPr="005D2006" w:rsidRDefault="00CD73EA" w:rsidP="00CD73EA">
            <w:pPr>
              <w:rPr>
                <w:sz w:val="22"/>
                <w:szCs w:val="22"/>
              </w:rPr>
            </w:pPr>
            <w:r w:rsidRPr="005D2006">
              <w:rPr>
                <w:sz w:val="22"/>
                <w:szCs w:val="22"/>
              </w:rPr>
              <w:t xml:space="preserve">Choi, W., &amp; Stvilia, B. (2015). Web credibility assessment: Conceptualization, operationalization, variability, and models. Journal of the Association for Information Science and Technology, 66(12), 2399–2414. </w:t>
            </w:r>
            <w:hyperlink r:id="rId23" w:history="1">
              <w:r w:rsidRPr="005D2006">
                <w:t>https://doi.org/10.1002/asi.23543</w:t>
              </w:r>
            </w:hyperlink>
          </w:p>
          <w:p w14:paraId="34E93B2D" w14:textId="77777777" w:rsidR="00CD73EA" w:rsidRPr="005D2006" w:rsidRDefault="00CD73EA" w:rsidP="00CD73EA">
            <w:pPr>
              <w:rPr>
                <w:sz w:val="22"/>
                <w:szCs w:val="22"/>
              </w:rPr>
            </w:pPr>
          </w:p>
          <w:p w14:paraId="728FF700" w14:textId="77777777" w:rsidR="00CD73EA" w:rsidRPr="005D2006" w:rsidRDefault="00CD73EA" w:rsidP="00CD73EA">
            <w:pPr>
              <w:rPr>
                <w:sz w:val="22"/>
                <w:szCs w:val="22"/>
              </w:rPr>
            </w:pPr>
            <w:r w:rsidRPr="005D2006">
              <w:rPr>
                <w:sz w:val="22"/>
                <w:szCs w:val="22"/>
              </w:rPr>
              <w:t>Metzger, M. J., Flanagin, A. J., Eyal, K., Lemus, D. R., &amp; Mccann, R. M. (2003). Credibility for the 21st Century: Integrating Perspectives on Source, Message, and Media Credibility in the Contemporary Media Environment. Annals of the International Communication Association, 27(1), 293–335. https://doi.org/10.1080/23808985.2003.11679029</w:t>
            </w:r>
          </w:p>
          <w:p w14:paraId="1FFF5410" w14:textId="77777777" w:rsidR="00493084" w:rsidRPr="005D2006" w:rsidRDefault="00493084" w:rsidP="00070925">
            <w:pPr>
              <w:rPr>
                <w:sz w:val="22"/>
                <w:szCs w:val="22"/>
              </w:rPr>
            </w:pPr>
          </w:p>
        </w:tc>
      </w:tr>
      <w:tr w:rsidR="00493084" w:rsidRPr="005D2006" w14:paraId="5970EFEC" w14:textId="77777777" w:rsidTr="00892A95">
        <w:trPr>
          <w:trHeight w:val="395"/>
        </w:trPr>
        <w:tc>
          <w:tcPr>
            <w:tcW w:w="9828" w:type="dxa"/>
            <w:vAlign w:val="center"/>
          </w:tcPr>
          <w:p w14:paraId="1777FD7B" w14:textId="67E43742" w:rsidR="00193B18" w:rsidRPr="005D2006" w:rsidRDefault="00493084" w:rsidP="00193B18">
            <w:pPr>
              <w:rPr>
                <w:color w:val="000000"/>
                <w:sz w:val="22"/>
                <w:szCs w:val="22"/>
              </w:rPr>
            </w:pPr>
            <w:r w:rsidRPr="005D2006">
              <w:rPr>
                <w:sz w:val="22"/>
                <w:szCs w:val="22"/>
              </w:rPr>
              <w:t xml:space="preserve">12. </w:t>
            </w:r>
            <w:r w:rsidR="00797254">
              <w:rPr>
                <w:sz w:val="22"/>
                <w:szCs w:val="22"/>
              </w:rPr>
              <w:t>Nov 7</w:t>
            </w:r>
            <w:r w:rsidRPr="005D2006">
              <w:rPr>
                <w:sz w:val="22"/>
                <w:szCs w:val="22"/>
              </w:rPr>
              <w:tab/>
            </w:r>
            <w:r w:rsidR="00372523" w:rsidRPr="005D2006" w:rsidDel="00CD73EA">
              <w:rPr>
                <w:b/>
                <w:sz w:val="22"/>
                <w:szCs w:val="22"/>
              </w:rPr>
              <w:t xml:space="preserve"> </w:t>
            </w:r>
            <w:r w:rsidR="00193B18" w:rsidRPr="005D2006">
              <w:rPr>
                <w:b/>
                <w:sz w:val="22"/>
                <w:szCs w:val="22"/>
              </w:rPr>
              <w:t xml:space="preserve">Development process for IA: Evaluation </w:t>
            </w:r>
          </w:p>
          <w:p w14:paraId="7144277B" w14:textId="77777777" w:rsidR="00193B18" w:rsidRPr="005D2006" w:rsidRDefault="00193B18" w:rsidP="00193B18">
            <w:pPr>
              <w:rPr>
                <w:sz w:val="22"/>
                <w:szCs w:val="22"/>
              </w:rPr>
            </w:pPr>
          </w:p>
          <w:p w14:paraId="5EAB84AE" w14:textId="77777777" w:rsidR="00193B18" w:rsidRPr="005D2006" w:rsidRDefault="00193B18" w:rsidP="00193B18">
            <w:pPr>
              <w:rPr>
                <w:sz w:val="22"/>
                <w:szCs w:val="22"/>
                <w:lang w:val="fr-FR"/>
              </w:rPr>
            </w:pPr>
            <w:r w:rsidRPr="005D2006">
              <w:rPr>
                <w:sz w:val="22"/>
                <w:szCs w:val="22"/>
                <w:lang w:val="fr-FR"/>
              </w:rPr>
              <w:t xml:space="preserve">Usability 101: </w:t>
            </w:r>
            <w:hyperlink r:id="rId24" w:history="1">
              <w:r w:rsidRPr="005D2006">
                <w:rPr>
                  <w:rStyle w:val="Hyperlink"/>
                  <w:sz w:val="22"/>
                  <w:szCs w:val="22"/>
                  <w:lang w:val="fr-FR"/>
                </w:rPr>
                <w:t>http://www.useit.com/alertbox/20030825.html</w:t>
              </w:r>
            </w:hyperlink>
            <w:r w:rsidRPr="005D2006">
              <w:rPr>
                <w:sz w:val="22"/>
                <w:szCs w:val="22"/>
                <w:lang w:val="fr-FR"/>
              </w:rPr>
              <w:t xml:space="preserve"> </w:t>
            </w:r>
          </w:p>
          <w:p w14:paraId="750DEFBC" w14:textId="77777777" w:rsidR="00193B18" w:rsidRPr="005D2006" w:rsidRDefault="00193B18" w:rsidP="00193B18">
            <w:pPr>
              <w:rPr>
                <w:sz w:val="22"/>
                <w:szCs w:val="22"/>
                <w:lang w:val="fr-FR"/>
              </w:rPr>
            </w:pPr>
          </w:p>
          <w:p w14:paraId="32B2E80C" w14:textId="77777777" w:rsidR="00193B18" w:rsidRDefault="00193B18" w:rsidP="00193B18">
            <w:pPr>
              <w:rPr>
                <w:sz w:val="22"/>
                <w:szCs w:val="22"/>
                <w:lang w:val="fr-FR"/>
              </w:rPr>
            </w:pPr>
            <w:r w:rsidRPr="005D2006">
              <w:rPr>
                <w:sz w:val="22"/>
                <w:szCs w:val="22"/>
                <w:lang w:val="fr-FR"/>
              </w:rPr>
              <w:t xml:space="preserve">Sillence, E., Briggs, P., Harris, P., &amp; Fishwick, L. (2007). Health websites that people can trust – the case of hypertension. Interacting with Computers, 19, 32-42.  </w:t>
            </w:r>
          </w:p>
          <w:p w14:paraId="147CEBCE" w14:textId="77777777" w:rsidR="00193B18" w:rsidRDefault="00193B18" w:rsidP="00193B18">
            <w:pPr>
              <w:rPr>
                <w:sz w:val="22"/>
                <w:szCs w:val="22"/>
                <w:lang w:val="fr-FR"/>
              </w:rPr>
            </w:pPr>
          </w:p>
          <w:p w14:paraId="176EF057" w14:textId="77777777" w:rsidR="00193B18" w:rsidRDefault="00193B18" w:rsidP="00193B18">
            <w:pPr>
              <w:rPr>
                <w:b/>
                <w:sz w:val="22"/>
                <w:szCs w:val="22"/>
              </w:rPr>
            </w:pPr>
            <w:r w:rsidRPr="000530F7">
              <w:rPr>
                <w:sz w:val="22"/>
                <w:szCs w:val="22"/>
                <w:lang w:val="fr-FR"/>
              </w:rPr>
              <w:t>Dekkers T, Melles M, Vehmeijer SBW, de Ridder H. (2021). Effects of Information Architecture on the Effectiveness and User Experience of Web-Based Patient Education in Middle-Aged and Older Adults: Online Randomized Experiment. Journal of Medical Internet Research, 23(3):e15846 doi: </w:t>
            </w:r>
            <w:hyperlink r:id="rId25" w:tgtFrame="_blank" w:history="1">
              <w:r w:rsidRPr="000530F7">
                <w:rPr>
                  <w:sz w:val="22"/>
                  <w:szCs w:val="22"/>
                  <w:lang w:val="fr-FR"/>
                </w:rPr>
                <w:t>10.2196/15846</w:t>
              </w:r>
            </w:hyperlink>
          </w:p>
          <w:p w14:paraId="6B4CD1C4" w14:textId="1606FD6B" w:rsidR="001942D6" w:rsidRPr="005D2006" w:rsidRDefault="001942D6" w:rsidP="001942D6">
            <w:pPr>
              <w:rPr>
                <w:sz w:val="22"/>
                <w:szCs w:val="22"/>
              </w:rPr>
            </w:pPr>
          </w:p>
          <w:p w14:paraId="4082151E" w14:textId="77777777" w:rsidR="00493084" w:rsidRPr="005D2006" w:rsidRDefault="00493084" w:rsidP="00CD73EA">
            <w:pPr>
              <w:rPr>
                <w:sz w:val="22"/>
                <w:szCs w:val="22"/>
              </w:rPr>
            </w:pPr>
          </w:p>
        </w:tc>
      </w:tr>
      <w:tr w:rsidR="006C01FD" w:rsidRPr="005D2006" w14:paraId="03DD07AA" w14:textId="77777777" w:rsidTr="00892A95">
        <w:trPr>
          <w:trHeight w:val="503"/>
        </w:trPr>
        <w:tc>
          <w:tcPr>
            <w:tcW w:w="9828" w:type="dxa"/>
            <w:tcBorders>
              <w:bottom w:val="single" w:sz="4" w:space="0" w:color="auto"/>
            </w:tcBorders>
          </w:tcPr>
          <w:p w14:paraId="623F2E96" w14:textId="77777777" w:rsidR="00BE6C0B" w:rsidRPr="005D2006" w:rsidRDefault="00F80632" w:rsidP="00BE6C0B">
            <w:pPr>
              <w:rPr>
                <w:sz w:val="22"/>
                <w:szCs w:val="22"/>
              </w:rPr>
            </w:pPr>
            <w:r w:rsidRPr="005D2006">
              <w:rPr>
                <w:sz w:val="22"/>
                <w:szCs w:val="22"/>
              </w:rPr>
              <w:lastRenderedPageBreak/>
              <w:t>1</w:t>
            </w:r>
            <w:r w:rsidR="00493084" w:rsidRPr="005D2006">
              <w:rPr>
                <w:sz w:val="22"/>
                <w:szCs w:val="22"/>
              </w:rPr>
              <w:t>3</w:t>
            </w:r>
            <w:r w:rsidRPr="005D2006">
              <w:rPr>
                <w:sz w:val="22"/>
                <w:szCs w:val="22"/>
              </w:rPr>
              <w:t xml:space="preserve">. </w:t>
            </w:r>
            <w:r w:rsidR="00797254">
              <w:rPr>
                <w:sz w:val="22"/>
                <w:szCs w:val="22"/>
              </w:rPr>
              <w:t>Nov</w:t>
            </w:r>
            <w:r w:rsidRPr="005D2006">
              <w:rPr>
                <w:sz w:val="22"/>
                <w:szCs w:val="22"/>
              </w:rPr>
              <w:t xml:space="preserve"> </w:t>
            </w:r>
            <w:r w:rsidR="00493084" w:rsidRPr="005D2006">
              <w:rPr>
                <w:sz w:val="22"/>
                <w:szCs w:val="22"/>
              </w:rPr>
              <w:t>1</w:t>
            </w:r>
            <w:r w:rsidR="00797254">
              <w:rPr>
                <w:sz w:val="22"/>
                <w:szCs w:val="22"/>
              </w:rPr>
              <w:t>4</w:t>
            </w:r>
            <w:r w:rsidRPr="005D2006">
              <w:rPr>
                <w:sz w:val="22"/>
                <w:szCs w:val="22"/>
              </w:rPr>
              <w:t xml:space="preserve"> </w:t>
            </w:r>
            <w:r w:rsidRPr="005D2006">
              <w:rPr>
                <w:sz w:val="22"/>
                <w:szCs w:val="22"/>
              </w:rPr>
              <w:tab/>
            </w:r>
            <w:r w:rsidRPr="005D2006">
              <w:rPr>
                <w:color w:val="000000"/>
                <w:sz w:val="22"/>
                <w:szCs w:val="22"/>
              </w:rPr>
              <w:t xml:space="preserve"> </w:t>
            </w:r>
            <w:r w:rsidR="00BE6C0B" w:rsidRPr="005D2006">
              <w:rPr>
                <w:b/>
                <w:sz w:val="22"/>
                <w:szCs w:val="22"/>
              </w:rPr>
              <w:t>Designing for conversation, collaboration, &amp; sharing (Social web)</w:t>
            </w:r>
          </w:p>
          <w:p w14:paraId="2CEB1ABE" w14:textId="77777777" w:rsidR="00BE6C0B" w:rsidRPr="005D2006" w:rsidRDefault="00BE6C0B" w:rsidP="00BE6C0B">
            <w:pPr>
              <w:rPr>
                <w:b/>
                <w:sz w:val="22"/>
                <w:szCs w:val="22"/>
                <w:u w:val="single"/>
              </w:rPr>
            </w:pPr>
          </w:p>
          <w:p w14:paraId="526DB43A" w14:textId="77777777" w:rsidR="00BE6C0B" w:rsidRPr="005D2006" w:rsidRDefault="00BE6C0B" w:rsidP="00BE6C0B">
            <w:pPr>
              <w:rPr>
                <w:sz w:val="22"/>
                <w:szCs w:val="22"/>
              </w:rPr>
            </w:pPr>
            <w:r w:rsidRPr="005D2006">
              <w:rPr>
                <w:sz w:val="22"/>
                <w:szCs w:val="22"/>
              </w:rPr>
              <w:t xml:space="preserve">Vaananen, K., &amp; Waljas, M. (2009). Development of evaluation heuristics for web service user experience. CHI 2009, 3679-3684. </w:t>
            </w:r>
          </w:p>
          <w:p w14:paraId="55A800AB" w14:textId="77777777" w:rsidR="00BE6C0B" w:rsidRPr="005D2006" w:rsidRDefault="00BE6C0B" w:rsidP="00BE6C0B">
            <w:pPr>
              <w:rPr>
                <w:sz w:val="22"/>
                <w:szCs w:val="22"/>
              </w:rPr>
            </w:pPr>
          </w:p>
          <w:p w14:paraId="292E73AB" w14:textId="77777777" w:rsidR="00BE6C0B" w:rsidRPr="005D2006" w:rsidRDefault="00BE6C0B" w:rsidP="00BE6C0B">
            <w:pPr>
              <w:rPr>
                <w:sz w:val="22"/>
                <w:szCs w:val="22"/>
              </w:rPr>
            </w:pPr>
            <w:r w:rsidRPr="005D2006">
              <w:rPr>
                <w:sz w:val="22"/>
                <w:szCs w:val="22"/>
              </w:rPr>
              <w:t>Picard, R. W., Wexelblat, A., &amp; Clifford I. Nass, C. I. N. I. (2002). Future Interfaces: Social and Emotional. In Proceedings of CHI (pp. 698-699).</w:t>
            </w:r>
          </w:p>
          <w:p w14:paraId="76182EE6" w14:textId="77777777" w:rsidR="00BE6C0B" w:rsidRPr="005D2006" w:rsidRDefault="00BE6C0B" w:rsidP="00BE6C0B">
            <w:pPr>
              <w:rPr>
                <w:sz w:val="22"/>
                <w:szCs w:val="22"/>
              </w:rPr>
            </w:pPr>
          </w:p>
          <w:p w14:paraId="18CC2E36" w14:textId="77777777" w:rsidR="00BE6C0B" w:rsidRPr="005D2006" w:rsidRDefault="00BE6C0B" w:rsidP="00BE6C0B">
            <w:pPr>
              <w:rPr>
                <w:sz w:val="22"/>
                <w:szCs w:val="22"/>
              </w:rPr>
            </w:pPr>
            <w:r w:rsidRPr="005D2006">
              <w:rPr>
                <w:sz w:val="22"/>
                <w:szCs w:val="22"/>
              </w:rPr>
              <w:t>Donath, J. (2014). How Social Media Design Shapes Society. In the Proceedings of CHI '14 Extended Abstracts on Human Factors in Computing Systems (pp. 1057-1058).</w:t>
            </w:r>
          </w:p>
          <w:p w14:paraId="6C157C72" w14:textId="77777777" w:rsidR="00BE6C0B" w:rsidRPr="005D2006" w:rsidRDefault="00BE6C0B" w:rsidP="00BE6C0B">
            <w:pPr>
              <w:rPr>
                <w:b/>
                <w:sz w:val="22"/>
                <w:szCs w:val="22"/>
                <w:u w:val="single"/>
              </w:rPr>
            </w:pPr>
          </w:p>
          <w:p w14:paraId="0F540F69" w14:textId="77777777" w:rsidR="00BE6C0B" w:rsidRPr="005D2006" w:rsidRDefault="00BE6C0B" w:rsidP="00BE6C0B">
            <w:pPr>
              <w:rPr>
                <w:b/>
                <w:sz w:val="22"/>
                <w:szCs w:val="22"/>
                <w:u w:val="single"/>
              </w:rPr>
            </w:pPr>
            <w:r w:rsidRPr="005D2006">
              <w:rPr>
                <w:b/>
                <w:sz w:val="22"/>
                <w:szCs w:val="22"/>
                <w:u w:val="single"/>
              </w:rPr>
              <w:t>Additional recommended readings</w:t>
            </w:r>
          </w:p>
          <w:p w14:paraId="26DFFB80" w14:textId="77777777" w:rsidR="00BE6C0B" w:rsidRDefault="00BE6C0B" w:rsidP="00BE6C0B">
            <w:pPr>
              <w:rPr>
                <w:sz w:val="22"/>
                <w:szCs w:val="22"/>
              </w:rPr>
            </w:pPr>
            <w:r w:rsidRPr="005D2006">
              <w:rPr>
                <w:sz w:val="22"/>
                <w:szCs w:val="22"/>
              </w:rPr>
              <w:t>Crumlish, C. (2009). Designing social interfaces: Principles, patterns, and practices for improving the user experience. (1st ed.). Cambridge: O'Reilly Media.</w:t>
            </w:r>
          </w:p>
          <w:p w14:paraId="7763F233" w14:textId="3ED77AFC" w:rsidR="00847379" w:rsidRPr="002E5827" w:rsidRDefault="00BE6C0B" w:rsidP="00372523">
            <w:pPr>
              <w:rPr>
                <w:sz w:val="22"/>
                <w:szCs w:val="22"/>
                <w:lang w:val="fr-FR"/>
              </w:rPr>
            </w:pPr>
            <w:r w:rsidRPr="005D2006">
              <w:rPr>
                <w:color w:val="000000"/>
                <w:sz w:val="22"/>
                <w:szCs w:val="22"/>
              </w:rPr>
              <w:t xml:space="preserve"> </w:t>
            </w:r>
          </w:p>
          <w:p w14:paraId="5B37B9BA" w14:textId="6BDD045E" w:rsidR="00F80632" w:rsidRPr="005D2006" w:rsidRDefault="00F80632" w:rsidP="002847DB">
            <w:pPr>
              <w:rPr>
                <w:sz w:val="22"/>
                <w:szCs w:val="22"/>
              </w:rPr>
            </w:pPr>
          </w:p>
        </w:tc>
      </w:tr>
      <w:tr w:rsidR="002517D2" w:rsidRPr="005D2006" w14:paraId="61284228" w14:textId="77777777" w:rsidTr="00892A95">
        <w:tc>
          <w:tcPr>
            <w:tcW w:w="9828" w:type="dxa"/>
          </w:tcPr>
          <w:p w14:paraId="350767AC" w14:textId="11345C2C" w:rsidR="002517D2" w:rsidRDefault="002517D2" w:rsidP="00BE6C0B">
            <w:pPr>
              <w:rPr>
                <w:sz w:val="22"/>
                <w:szCs w:val="22"/>
              </w:rPr>
            </w:pPr>
            <w:r w:rsidRPr="005D2006">
              <w:rPr>
                <w:sz w:val="22"/>
                <w:szCs w:val="22"/>
              </w:rPr>
              <w:t>1</w:t>
            </w:r>
            <w:r w:rsidR="00493084" w:rsidRPr="005D2006">
              <w:rPr>
                <w:sz w:val="22"/>
                <w:szCs w:val="22"/>
              </w:rPr>
              <w:t>4</w:t>
            </w:r>
            <w:r w:rsidRPr="005D2006">
              <w:rPr>
                <w:sz w:val="22"/>
                <w:szCs w:val="22"/>
              </w:rPr>
              <w:t xml:space="preserve">. </w:t>
            </w:r>
            <w:r w:rsidR="00797254">
              <w:rPr>
                <w:sz w:val="22"/>
                <w:szCs w:val="22"/>
              </w:rPr>
              <w:t>Nov 21</w:t>
            </w:r>
            <w:r w:rsidR="0024249E" w:rsidRPr="005D2006">
              <w:rPr>
                <w:b/>
                <w:sz w:val="22"/>
                <w:szCs w:val="22"/>
              </w:rPr>
              <w:t xml:space="preserve"> </w:t>
            </w:r>
            <w:r w:rsidR="0024249E" w:rsidRPr="005D2006">
              <w:rPr>
                <w:sz w:val="22"/>
                <w:szCs w:val="22"/>
              </w:rPr>
              <w:tab/>
            </w:r>
            <w:r w:rsidR="0024249E" w:rsidRPr="005D2006">
              <w:rPr>
                <w:color w:val="000000"/>
                <w:sz w:val="22"/>
                <w:szCs w:val="22"/>
              </w:rPr>
              <w:t xml:space="preserve"> </w:t>
            </w:r>
            <w:r w:rsidR="00BE6C0B">
              <w:rPr>
                <w:sz w:val="22"/>
                <w:szCs w:val="22"/>
              </w:rPr>
              <w:t>** Thanksgiving holiday, no class**</w:t>
            </w:r>
          </w:p>
          <w:p w14:paraId="70F0CE53" w14:textId="2F2B8E86" w:rsidR="00BE6C0B" w:rsidRPr="005D2006" w:rsidRDefault="00BE6C0B" w:rsidP="00BE6C0B">
            <w:pPr>
              <w:rPr>
                <w:sz w:val="22"/>
                <w:szCs w:val="22"/>
              </w:rPr>
            </w:pPr>
          </w:p>
        </w:tc>
      </w:tr>
      <w:tr w:rsidR="002517D2" w:rsidRPr="005D2006" w14:paraId="29BCFE2B" w14:textId="77777777" w:rsidTr="00892A95">
        <w:tc>
          <w:tcPr>
            <w:tcW w:w="9828" w:type="dxa"/>
          </w:tcPr>
          <w:p w14:paraId="4381A87B" w14:textId="1E649A15" w:rsidR="00AB0633" w:rsidRPr="005D2006" w:rsidRDefault="00244474" w:rsidP="00AB0633">
            <w:pPr>
              <w:rPr>
                <w:sz w:val="22"/>
                <w:szCs w:val="22"/>
              </w:rPr>
            </w:pPr>
            <w:r w:rsidRPr="005D2006">
              <w:rPr>
                <w:sz w:val="22"/>
                <w:szCs w:val="22"/>
              </w:rPr>
              <w:t>1</w:t>
            </w:r>
            <w:r w:rsidR="00493084" w:rsidRPr="005D2006">
              <w:rPr>
                <w:sz w:val="22"/>
                <w:szCs w:val="22"/>
              </w:rPr>
              <w:t>5</w:t>
            </w:r>
            <w:r w:rsidR="002517D2" w:rsidRPr="005D2006">
              <w:rPr>
                <w:sz w:val="22"/>
                <w:szCs w:val="22"/>
              </w:rPr>
              <w:t xml:space="preserve">. </w:t>
            </w:r>
            <w:r w:rsidR="00797254">
              <w:rPr>
                <w:sz w:val="22"/>
                <w:szCs w:val="22"/>
              </w:rPr>
              <w:t>Nov 28</w:t>
            </w:r>
            <w:r w:rsidR="002517D2" w:rsidRPr="005D2006">
              <w:rPr>
                <w:sz w:val="22"/>
                <w:szCs w:val="22"/>
              </w:rPr>
              <w:tab/>
            </w:r>
            <w:r w:rsidR="001A442A" w:rsidRPr="00525EB2">
              <w:rPr>
                <w:b/>
                <w:sz w:val="22"/>
                <w:szCs w:val="22"/>
              </w:rPr>
              <w:t xml:space="preserve">Work week </w:t>
            </w:r>
            <w:r w:rsidR="001A442A">
              <w:rPr>
                <w:b/>
                <w:sz w:val="22"/>
                <w:szCs w:val="22"/>
              </w:rPr>
              <w:t>&amp;</w:t>
            </w:r>
            <w:r w:rsidR="001A442A">
              <w:rPr>
                <w:sz w:val="22"/>
                <w:szCs w:val="22"/>
              </w:rPr>
              <w:t xml:space="preserve"> </w:t>
            </w:r>
            <w:r w:rsidR="00AB0633" w:rsidRPr="005D2006">
              <w:rPr>
                <w:b/>
                <w:sz w:val="22"/>
                <w:szCs w:val="22"/>
              </w:rPr>
              <w:t>Final project presentation</w:t>
            </w:r>
            <w:r w:rsidR="00AB0633" w:rsidRPr="005D2006" w:rsidDel="00372523">
              <w:rPr>
                <w:b/>
                <w:sz w:val="22"/>
                <w:szCs w:val="22"/>
              </w:rPr>
              <w:t xml:space="preserve"> </w:t>
            </w:r>
          </w:p>
          <w:p w14:paraId="5499C23A" w14:textId="77777777" w:rsidR="002517D2" w:rsidRPr="005D2006" w:rsidRDefault="002517D2" w:rsidP="00372523">
            <w:pPr>
              <w:rPr>
                <w:sz w:val="22"/>
                <w:szCs w:val="22"/>
              </w:rPr>
            </w:pPr>
          </w:p>
        </w:tc>
      </w:tr>
      <w:tr w:rsidR="002517D2" w:rsidRPr="005D2006" w14:paraId="21EB29E7" w14:textId="77777777" w:rsidTr="00892A95">
        <w:tc>
          <w:tcPr>
            <w:tcW w:w="9828" w:type="dxa"/>
          </w:tcPr>
          <w:p w14:paraId="526F7BF4" w14:textId="3D4BBDFE" w:rsidR="002517D2" w:rsidRPr="005D2006" w:rsidRDefault="00DD0D30">
            <w:pPr>
              <w:rPr>
                <w:b/>
                <w:sz w:val="22"/>
                <w:szCs w:val="22"/>
              </w:rPr>
            </w:pPr>
            <w:r w:rsidRPr="005D2006">
              <w:rPr>
                <w:sz w:val="22"/>
                <w:szCs w:val="22"/>
              </w:rPr>
              <w:t>1</w:t>
            </w:r>
            <w:r w:rsidR="007624CE" w:rsidRPr="005D2006">
              <w:rPr>
                <w:sz w:val="22"/>
                <w:szCs w:val="22"/>
              </w:rPr>
              <w:t>6</w:t>
            </w:r>
            <w:r w:rsidR="0024249E" w:rsidRPr="005D2006">
              <w:rPr>
                <w:sz w:val="22"/>
                <w:szCs w:val="22"/>
              </w:rPr>
              <w:t xml:space="preserve">. </w:t>
            </w:r>
            <w:r w:rsidR="00797254">
              <w:rPr>
                <w:sz w:val="22"/>
                <w:szCs w:val="22"/>
              </w:rPr>
              <w:t>Dec 5</w:t>
            </w:r>
            <w:r w:rsidR="002517D2" w:rsidRPr="005D2006">
              <w:rPr>
                <w:sz w:val="22"/>
                <w:szCs w:val="22"/>
              </w:rPr>
              <w:tab/>
            </w:r>
            <w:r w:rsidR="0024249E" w:rsidRPr="005D2006">
              <w:rPr>
                <w:b/>
                <w:sz w:val="22"/>
                <w:szCs w:val="22"/>
              </w:rPr>
              <w:t>Final project presentation</w:t>
            </w:r>
          </w:p>
          <w:p w14:paraId="19F332A8" w14:textId="77777777" w:rsidR="00493084" w:rsidRPr="005D2006" w:rsidRDefault="00493084">
            <w:pPr>
              <w:rPr>
                <w:sz w:val="22"/>
                <w:szCs w:val="22"/>
              </w:rPr>
            </w:pPr>
          </w:p>
        </w:tc>
      </w:tr>
    </w:tbl>
    <w:p w14:paraId="55B358B6" w14:textId="77777777" w:rsidR="000F261F" w:rsidRPr="005D2006" w:rsidRDefault="000F261F" w:rsidP="000F261F"/>
    <w:p w14:paraId="2637B8D8" w14:textId="77777777" w:rsidR="00B55B06" w:rsidRPr="005D2006" w:rsidRDefault="00B55B06" w:rsidP="00B55B06">
      <w:pPr>
        <w:pStyle w:val="NormalWeb"/>
        <w:shd w:val="clear" w:color="auto" w:fill="FFFFFF"/>
        <w:rPr>
          <w:b/>
          <w:bCs/>
          <w:color w:val="212121"/>
        </w:rPr>
      </w:pPr>
      <w:bookmarkStart w:id="4" w:name="_Hlk46298749"/>
      <w:r w:rsidRPr="005D2006">
        <w:rPr>
          <w:b/>
          <w:bCs/>
          <w:color w:val="212121"/>
        </w:rPr>
        <w:t xml:space="preserve">Sharing of Course Materials is Prohibited </w:t>
      </w:r>
    </w:p>
    <w:bookmarkEnd w:id="4"/>
    <w:p w14:paraId="42BAF08A" w14:textId="77777777" w:rsidR="00B55B06" w:rsidRPr="005D2006" w:rsidRDefault="00B55B06" w:rsidP="00B55B06">
      <w:pPr>
        <w:pStyle w:val="GeorgiaText"/>
        <w:spacing w:line="240" w:lineRule="auto"/>
        <w:rPr>
          <w:rFonts w:ascii="Times New Roman" w:hAnsi="Times New Roman" w:cs="Times New Roman"/>
          <w:color w:val="auto"/>
          <w:sz w:val="23"/>
          <w:szCs w:val="23"/>
          <w:lang w:bidi="en-US"/>
        </w:rPr>
      </w:pPr>
      <w:r w:rsidRPr="005D2006">
        <w:rPr>
          <w:rFonts w:ascii="Times New Roman" w:hAnsi="Times New Roman" w:cs="Times New Roman"/>
          <w:color w:val="auto"/>
          <w:sz w:val="23"/>
          <w:szCs w:val="23"/>
          <w:lang w:bidi="en-US"/>
        </w:rPr>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written permission of the instructor. Unauthorized sharing of materials promotes cheating. It is a violation of the University’s Student Honor Code and an act of academic dishonesty. The University is well aware of the sites used for sharing materials, and any materials found on such sites that are associated with a specific student, or any suspected unauthorized sharing of materials, will be reported to </w:t>
      </w:r>
      <w:hyperlink r:id="rId26" w:history="1">
        <w:r w:rsidRPr="005D2006">
          <w:rPr>
            <w:rStyle w:val="Hyperlink"/>
            <w:rFonts w:ascii="Times New Roman" w:hAnsi="Times New Roman" w:cs="Times New Roman"/>
            <w:color w:val="auto"/>
            <w:sz w:val="23"/>
            <w:szCs w:val="23"/>
            <w:lang w:bidi="en-US"/>
          </w:rPr>
          <w:t>Student Conduct and Academic Integrity</w:t>
        </w:r>
      </w:hyperlink>
      <w:r w:rsidRPr="005D2006">
        <w:rPr>
          <w:rFonts w:ascii="Times New Roman" w:hAnsi="Times New Roman" w:cs="Times New Roman"/>
          <w:color w:val="auto"/>
          <w:sz w:val="23"/>
          <w:szCs w:val="23"/>
          <w:lang w:bidi="en-US"/>
        </w:rPr>
        <w:t xml:space="preserve"> in the </w:t>
      </w:r>
      <w:hyperlink r:id="rId27" w:history="1">
        <w:r w:rsidRPr="005D2006">
          <w:rPr>
            <w:rStyle w:val="Hyperlink"/>
            <w:rFonts w:ascii="Times New Roman" w:hAnsi="Times New Roman" w:cs="Times New Roman"/>
            <w:color w:val="auto"/>
            <w:sz w:val="23"/>
            <w:szCs w:val="23"/>
            <w:lang w:bidi="en-US"/>
          </w:rPr>
          <w:t>Office of the Dean of Students</w:t>
        </w:r>
      </w:hyperlink>
      <w:r w:rsidRPr="005D2006">
        <w:rPr>
          <w:rFonts w:ascii="Times New Roman" w:hAnsi="Times New Roman" w:cs="Times New Roman"/>
          <w:color w:val="auto"/>
          <w:sz w:val="23"/>
          <w:szCs w:val="23"/>
          <w:lang w:bidi="en-US"/>
        </w:rPr>
        <w:t>. These reports can result in sanctions, including failure of the course.</w:t>
      </w:r>
    </w:p>
    <w:p w14:paraId="18AAAF35" w14:textId="77777777" w:rsidR="00B55B06" w:rsidRPr="005D2006" w:rsidRDefault="00B55B06" w:rsidP="00B55B06">
      <w:pPr>
        <w:pStyle w:val="NormalWeb"/>
        <w:shd w:val="clear" w:color="auto" w:fill="FFFFFF"/>
        <w:rPr>
          <w:b/>
          <w:bCs/>
          <w:color w:val="212121"/>
        </w:rPr>
      </w:pPr>
      <w:r w:rsidRPr="005D2006">
        <w:rPr>
          <w:b/>
          <w:bCs/>
          <w:color w:val="212121"/>
        </w:rPr>
        <w:t>Religious Holy Days</w:t>
      </w:r>
    </w:p>
    <w:p w14:paraId="67104C42" w14:textId="77777777" w:rsidR="00B55B06" w:rsidRPr="005D2006" w:rsidRDefault="00B55B06" w:rsidP="00B55B06">
      <w:pPr>
        <w:pStyle w:val="GeorgiaText"/>
        <w:spacing w:line="240" w:lineRule="auto"/>
        <w:rPr>
          <w:rFonts w:ascii="Times New Roman" w:hAnsi="Times New Roman" w:cs="Times New Roman"/>
          <w:color w:val="auto"/>
          <w:sz w:val="23"/>
          <w:szCs w:val="23"/>
          <w:lang w:bidi="en-US"/>
        </w:rPr>
      </w:pPr>
      <w:r w:rsidRPr="005D2006">
        <w:rPr>
          <w:rFonts w:ascii="Times New Roman" w:hAnsi="Times New Roman" w:cs="Times New Roman"/>
          <w:color w:val="auto"/>
          <w:sz w:val="23"/>
          <w:szCs w:val="23"/>
          <w:lang w:bidi="en-US"/>
        </w:rPr>
        <w:t xml:space="preserve">By </w:t>
      </w:r>
      <w:hyperlink r:id="rId28" w:history="1">
        <w:r w:rsidRPr="005D2006">
          <w:rPr>
            <w:rStyle w:val="Hyperlink"/>
            <w:rFonts w:ascii="Times New Roman" w:hAnsi="Times New Roman" w:cs="Times New Roman"/>
            <w:color w:val="auto"/>
            <w:sz w:val="23"/>
            <w:szCs w:val="23"/>
            <w:lang w:bidi="en-US"/>
          </w:rPr>
          <w:t>UT Austin policy</w:t>
        </w:r>
      </w:hyperlink>
      <w:r w:rsidRPr="005D2006">
        <w:rPr>
          <w:rFonts w:ascii="Times New Roman" w:hAnsi="Times New Roman" w:cs="Times New Roman"/>
          <w:color w:val="auto"/>
          <w:sz w:val="23"/>
          <w:szCs w:val="23"/>
          <w:lang w:bidi="en-US"/>
        </w:rPr>
        <w:t>, you must notify me of your pending absence as far in advance as possible to the date of observance of a religious holy day. If you must miss a class, an examination, a work assignment, or a project in order to observe a religious holy day, you will be given an opportunity to complete the missed work within a reasonable time after the absence.</w:t>
      </w:r>
    </w:p>
    <w:p w14:paraId="774A6F2B" w14:textId="77777777" w:rsidR="00B55B06" w:rsidRPr="005D2006" w:rsidRDefault="00B55B06" w:rsidP="00B55B06">
      <w:pPr>
        <w:pStyle w:val="NormalWeb"/>
        <w:shd w:val="clear" w:color="auto" w:fill="FFFFFF"/>
        <w:rPr>
          <w:b/>
          <w:bCs/>
          <w:color w:val="212121"/>
        </w:rPr>
      </w:pPr>
      <w:r w:rsidRPr="005D2006">
        <w:rPr>
          <w:b/>
          <w:bCs/>
          <w:color w:val="212121"/>
        </w:rPr>
        <w:t>Personal Pronoun Preference</w:t>
      </w:r>
    </w:p>
    <w:p w14:paraId="7D97B3BC" w14:textId="77777777" w:rsidR="00B55B06" w:rsidRPr="005D2006" w:rsidRDefault="00B55B06" w:rsidP="00B55B06">
      <w:pPr>
        <w:rPr>
          <w:szCs w:val="20"/>
        </w:rPr>
      </w:pPr>
      <w:r w:rsidRPr="005D2006">
        <w:rPr>
          <w:rFonts w:eastAsia="Calibri"/>
          <w:szCs w:val="20"/>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unless they </w:t>
      </w:r>
      <w:r w:rsidRPr="005D2006">
        <w:rPr>
          <w:rFonts w:eastAsia="Calibri"/>
          <w:szCs w:val="20"/>
        </w:rPr>
        <w:lastRenderedPageBreak/>
        <w:t xml:space="preserve">have added a “preferred name” with the Gender and Sexuality Center, which you can do so here: </w:t>
      </w:r>
      <w:hyperlink r:id="rId29" w:history="1">
        <w:r w:rsidRPr="005D2006">
          <w:rPr>
            <w:rStyle w:val="Hyperlink"/>
            <w:rFonts w:eastAsia="Calibri"/>
            <w:szCs w:val="20"/>
          </w:rPr>
          <w:t>http://diversity.utexas.edu/genderandsexuality/publications-and-resources/</w:t>
        </w:r>
      </w:hyperlink>
      <w:r w:rsidRPr="005D2006">
        <w:rPr>
          <w:rFonts w:eastAsia="Calibri"/>
          <w:szCs w:val="20"/>
        </w:rPr>
        <w:t xml:space="preserve">. I will gladly honor your request to address you by a name that is different from what appears on the official roster, and by the gender pronouns you use (she/he/they/ze, etc). Please advise me of any changes early in the semester so that I may make appropriate updates to my records. For instructions on how to add your pronouns to Canvas, visit </w:t>
      </w:r>
      <w:hyperlink r:id="rId30">
        <w:r w:rsidRPr="005D2006">
          <w:rPr>
            <w:rStyle w:val="Hyperlink"/>
            <w:rFonts w:eastAsia="Calibri"/>
            <w:color w:val="800080"/>
            <w:szCs w:val="20"/>
          </w:rPr>
          <w:t>https://utexas.instructure.com/courses/633028/pages/profile-pronouns</w:t>
        </w:r>
      </w:hyperlink>
      <w:r w:rsidRPr="005D2006">
        <w:rPr>
          <w:rFonts w:eastAsia="Calibri"/>
          <w:szCs w:val="20"/>
        </w:rPr>
        <w:t>.</w:t>
      </w:r>
    </w:p>
    <w:p w14:paraId="3FD741E3" w14:textId="77777777" w:rsidR="00B55B06" w:rsidRPr="005D2006" w:rsidRDefault="00B55B06" w:rsidP="00B55B06">
      <w:pPr>
        <w:pStyle w:val="NormalWeb"/>
        <w:shd w:val="clear" w:color="auto" w:fill="FFFFFF"/>
        <w:rPr>
          <w:b/>
          <w:bCs/>
          <w:color w:val="212121"/>
        </w:rPr>
      </w:pPr>
      <w:r w:rsidRPr="005D2006">
        <w:rPr>
          <w:b/>
          <w:bCs/>
          <w:color w:val="212121"/>
        </w:rPr>
        <w:t>Student Rights &amp; Responsibilities</w:t>
      </w:r>
    </w:p>
    <w:p w14:paraId="40076E6B" w14:textId="77777777" w:rsidR="00B55B06" w:rsidRPr="005D2006" w:rsidRDefault="00B55B06" w:rsidP="00B55B06">
      <w:pPr>
        <w:pStyle w:val="GeorgiaText"/>
        <w:numPr>
          <w:ilvl w:val="0"/>
          <w:numId w:val="22"/>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You have a right to a learning environment that supports mental and physical wellness.</w:t>
      </w:r>
    </w:p>
    <w:p w14:paraId="7823C740" w14:textId="77777777" w:rsidR="00B55B06" w:rsidRPr="005D2006" w:rsidRDefault="00B55B06" w:rsidP="00B55B06">
      <w:pPr>
        <w:pStyle w:val="GeorgiaText"/>
        <w:numPr>
          <w:ilvl w:val="0"/>
          <w:numId w:val="22"/>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You have a right to respect.</w:t>
      </w:r>
    </w:p>
    <w:p w14:paraId="0F9FCDED" w14:textId="77777777" w:rsidR="00B55B06" w:rsidRPr="005D2006" w:rsidRDefault="00B55B06" w:rsidP="00B55B06">
      <w:pPr>
        <w:pStyle w:val="GeorgiaText"/>
        <w:numPr>
          <w:ilvl w:val="0"/>
          <w:numId w:val="22"/>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You have a right to be assessed and graded fairly.</w:t>
      </w:r>
    </w:p>
    <w:p w14:paraId="00ABB154" w14:textId="77777777" w:rsidR="00B55B06" w:rsidRPr="005D2006" w:rsidRDefault="00B55B06" w:rsidP="00B55B06">
      <w:pPr>
        <w:pStyle w:val="GeorgiaText"/>
        <w:numPr>
          <w:ilvl w:val="0"/>
          <w:numId w:val="22"/>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You have a right to freedom of opinion and expression.</w:t>
      </w:r>
    </w:p>
    <w:p w14:paraId="55BE87C8" w14:textId="77777777" w:rsidR="00B55B06" w:rsidRPr="005D2006" w:rsidRDefault="00B55B06" w:rsidP="00B55B06">
      <w:pPr>
        <w:pStyle w:val="GeorgiaText"/>
        <w:numPr>
          <w:ilvl w:val="0"/>
          <w:numId w:val="22"/>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You have a right to privacy and confidentiality.</w:t>
      </w:r>
    </w:p>
    <w:p w14:paraId="096BDA34" w14:textId="77777777" w:rsidR="00B55B06" w:rsidRPr="005D2006" w:rsidRDefault="00B55B06" w:rsidP="00B55B06">
      <w:pPr>
        <w:pStyle w:val="GeorgiaText"/>
        <w:numPr>
          <w:ilvl w:val="0"/>
          <w:numId w:val="22"/>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You have a right to meaningful and equal participation, to self-organize groups to improve your learning environment.</w:t>
      </w:r>
    </w:p>
    <w:p w14:paraId="099EB3F7" w14:textId="77777777" w:rsidR="00B55B06" w:rsidRPr="005D2006" w:rsidRDefault="00B55B06" w:rsidP="00B55B06">
      <w:pPr>
        <w:pStyle w:val="GeorgiaText"/>
        <w:numPr>
          <w:ilvl w:val="0"/>
          <w:numId w:val="22"/>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You have a right to learn in an environment that is welcoming to all people. No student shall be isolated, excluded or diminished in any way.</w:t>
      </w:r>
    </w:p>
    <w:p w14:paraId="286AD19D" w14:textId="77777777" w:rsidR="00B55B06" w:rsidRPr="005D2006" w:rsidRDefault="00B55B06" w:rsidP="00B55B06">
      <w:pPr>
        <w:pStyle w:val="GeorgiaText"/>
        <w:spacing w:line="240" w:lineRule="auto"/>
        <w:rPr>
          <w:rFonts w:ascii="Times New Roman" w:hAnsi="Times New Roman" w:cs="Times New Roman"/>
          <w:color w:val="auto"/>
          <w:sz w:val="23"/>
          <w:szCs w:val="23"/>
        </w:rPr>
      </w:pPr>
    </w:p>
    <w:p w14:paraId="24F8476F" w14:textId="77777777" w:rsidR="00B55B06" w:rsidRPr="005D2006" w:rsidRDefault="00B55B06" w:rsidP="00B55B06">
      <w:pPr>
        <w:pStyle w:val="GeorgiaText"/>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With these rights come responsibilities:</w:t>
      </w:r>
    </w:p>
    <w:p w14:paraId="63D9272B" w14:textId="77777777" w:rsidR="00B55B06" w:rsidRPr="005D2006" w:rsidRDefault="00B55B06" w:rsidP="00B55B06">
      <w:pPr>
        <w:pStyle w:val="GeorgiaText"/>
        <w:numPr>
          <w:ilvl w:val="0"/>
          <w:numId w:val="23"/>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You are responsible for taking care of yourself, managing your time, and communicating with the teaching team and with others if things start to feel out of control or overwhelming.</w:t>
      </w:r>
    </w:p>
    <w:p w14:paraId="1CC07F27" w14:textId="77777777" w:rsidR="00B55B06" w:rsidRPr="005D2006" w:rsidRDefault="00B55B06" w:rsidP="00B55B06">
      <w:pPr>
        <w:pStyle w:val="GeorgiaText"/>
        <w:numPr>
          <w:ilvl w:val="0"/>
          <w:numId w:val="23"/>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You are responsible for acting in a way that is worthy of respect and always respectful of others.</w:t>
      </w:r>
    </w:p>
    <w:p w14:paraId="1FDACF8A" w14:textId="77777777" w:rsidR="00B55B06" w:rsidRPr="005D2006" w:rsidRDefault="00B55B06" w:rsidP="00B55B06">
      <w:pPr>
        <w:pStyle w:val="GeorgiaText"/>
        <w:numPr>
          <w:ilvl w:val="0"/>
          <w:numId w:val="23"/>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Your experience with this course is directly related to the quality of the energy that you bring to it, and your energy shapes the quality of your peers’ experiences.</w:t>
      </w:r>
    </w:p>
    <w:p w14:paraId="2858A8D7" w14:textId="77777777" w:rsidR="00B55B06" w:rsidRPr="005D2006" w:rsidRDefault="00B55B06" w:rsidP="00B55B06">
      <w:pPr>
        <w:pStyle w:val="GeorgiaText"/>
        <w:numPr>
          <w:ilvl w:val="0"/>
          <w:numId w:val="23"/>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You are responsible for creating an inclusive environment and for speaking up when someone is excluded.</w:t>
      </w:r>
    </w:p>
    <w:p w14:paraId="6C52136C" w14:textId="77777777" w:rsidR="00B55B06" w:rsidRPr="005D2006" w:rsidRDefault="00B55B06" w:rsidP="00B55B06">
      <w:pPr>
        <w:pStyle w:val="GeorgiaText"/>
        <w:numPr>
          <w:ilvl w:val="0"/>
          <w:numId w:val="23"/>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You are responsible for holding yourself accountable to these standards, holding each other to these standards, and holding the teaching team accountable as well.</w:t>
      </w:r>
    </w:p>
    <w:p w14:paraId="23C015D7" w14:textId="77777777" w:rsidR="00B55B06" w:rsidRPr="005D2006" w:rsidRDefault="00B55B06" w:rsidP="00B55B06">
      <w:pPr>
        <w:pStyle w:val="NormalWeb"/>
        <w:shd w:val="clear" w:color="auto" w:fill="FFFFFF"/>
        <w:rPr>
          <w:b/>
          <w:bCs/>
          <w:color w:val="212121"/>
        </w:rPr>
      </w:pPr>
      <w:r w:rsidRPr="005D2006">
        <w:rPr>
          <w:b/>
          <w:bCs/>
          <w:color w:val="212121"/>
        </w:rPr>
        <w:t>University Resources for Students</w:t>
      </w:r>
    </w:p>
    <w:p w14:paraId="1B129979" w14:textId="77777777" w:rsidR="00B55B06" w:rsidRPr="005D2006" w:rsidRDefault="00B55B06" w:rsidP="00B55B06">
      <w:pPr>
        <w:autoSpaceDE w:val="0"/>
        <w:autoSpaceDN w:val="0"/>
        <w:adjustRightInd w:val="0"/>
        <w:rPr>
          <w:rFonts w:eastAsiaTheme="minorEastAsia"/>
          <w:color w:val="000000"/>
        </w:rPr>
      </w:pPr>
      <w:r w:rsidRPr="005D2006">
        <w:rPr>
          <w:rFonts w:eastAsiaTheme="minorEastAsia"/>
          <w:i/>
          <w:iCs/>
          <w:color w:val="000000"/>
        </w:rPr>
        <w:t xml:space="preserve">Personal or Family Emergencies </w:t>
      </w:r>
    </w:p>
    <w:p w14:paraId="33966B8F" w14:textId="77777777" w:rsidR="00B55B06" w:rsidRPr="005D2006" w:rsidRDefault="00B55B06" w:rsidP="00B55B06">
      <w:pPr>
        <w:rPr>
          <w:rFonts w:eastAsiaTheme="minorEastAsia"/>
          <w:color w:val="000000"/>
        </w:rPr>
      </w:pPr>
      <w:r w:rsidRPr="005D2006">
        <w:rPr>
          <w:rFonts w:eastAsiaTheme="minorEastAsia"/>
          <w:color w:val="000000"/>
        </w:rPr>
        <w:t xml:space="preserve">If you experience a personal or family emergency (death in the family, protracted sickness, serious mental health issues) you should contact </w:t>
      </w:r>
      <w:r w:rsidRPr="005D2006">
        <w:rPr>
          <w:rFonts w:eastAsiaTheme="minorEastAsia"/>
          <w:color w:val="000000" w:themeColor="text1"/>
        </w:rPr>
        <w:t xml:space="preserve">Student Emergency Services in the Office of the Dean of Students. </w:t>
      </w:r>
      <w:r w:rsidRPr="005D2006">
        <w:rPr>
          <w:rFonts w:eastAsiaTheme="minorEastAsia"/>
          <w:color w:val="000000"/>
        </w:rPr>
        <w:t>As advocates, SES supports students by providing the most comprehensive outreach, assistance, intervention, and referrals. They will also work with you to communicate with me and your other professors and let them know of your situation.</w:t>
      </w:r>
    </w:p>
    <w:p w14:paraId="2CA9140F" w14:textId="77777777" w:rsidR="00B55B06" w:rsidRPr="005D2006" w:rsidRDefault="00B55B06" w:rsidP="00B55B06">
      <w:pPr>
        <w:rPr>
          <w:rFonts w:eastAsiaTheme="minorEastAsia"/>
          <w:color w:val="000000"/>
          <w:sz w:val="23"/>
          <w:szCs w:val="23"/>
        </w:rPr>
      </w:pPr>
    </w:p>
    <w:p w14:paraId="6D734562" w14:textId="77777777" w:rsidR="00B55B06" w:rsidRPr="005D2006" w:rsidRDefault="00B55B06" w:rsidP="00B55B06">
      <w:pPr>
        <w:autoSpaceDE w:val="0"/>
        <w:autoSpaceDN w:val="0"/>
        <w:adjustRightInd w:val="0"/>
        <w:rPr>
          <w:rFonts w:eastAsiaTheme="minorEastAsia"/>
          <w:i/>
          <w:iCs/>
          <w:color w:val="000000"/>
        </w:rPr>
      </w:pPr>
      <w:r w:rsidRPr="005D2006">
        <w:rPr>
          <w:rFonts w:eastAsiaTheme="minorEastAsia"/>
          <w:i/>
          <w:iCs/>
          <w:color w:val="000000"/>
        </w:rPr>
        <w:t>Services for Students with Disabilities</w:t>
      </w:r>
    </w:p>
    <w:p w14:paraId="7A39BACE" w14:textId="77777777" w:rsidR="00B55B06" w:rsidRPr="005D2006" w:rsidRDefault="00B55B06" w:rsidP="00B55B06">
      <w:pPr>
        <w:pStyle w:val="BodyText"/>
        <w:ind w:left="0"/>
        <w:rPr>
          <w:rFonts w:ascii="Times New Roman" w:hAnsi="Times New Roman" w:cs="Times New Roman"/>
          <w:sz w:val="23"/>
          <w:szCs w:val="23"/>
        </w:rPr>
      </w:pPr>
      <w:r w:rsidRPr="005D2006">
        <w:rPr>
          <w:rFonts w:ascii="Times New Roman" w:hAnsi="Times New Roman" w:cs="Times New Roman"/>
          <w:sz w:val="23"/>
          <w:szCs w:val="23"/>
        </w:rPr>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Services for Students with Disabilities (SSD). Please refer to SSD’s website for contact and more information: </w:t>
      </w:r>
      <w:hyperlink r:id="rId31">
        <w:r w:rsidRPr="005D2006">
          <w:rPr>
            <w:rStyle w:val="Hyperlink"/>
            <w:rFonts w:ascii="Times New Roman" w:hAnsi="Times New Roman" w:cs="Times New Roman"/>
            <w:color w:val="800080"/>
            <w:sz w:val="23"/>
            <w:szCs w:val="23"/>
          </w:rPr>
          <w:t>http://diversity.utexas.edu/disability/</w:t>
        </w:r>
      </w:hyperlink>
      <w:r w:rsidRPr="005D2006">
        <w:rPr>
          <w:rFonts w:ascii="Times New Roman" w:hAnsi="Times New Roman" w:cs="Times New Roman"/>
          <w:sz w:val="23"/>
          <w:szCs w:val="23"/>
        </w:rPr>
        <w:t xml:space="preserve">. If you are already registered with SSD, please deliver your Accommodation Letter to me as early as possible in the semester so we can discuss your approved </w:t>
      </w:r>
      <w:r w:rsidRPr="005D2006">
        <w:rPr>
          <w:rFonts w:ascii="Times New Roman" w:hAnsi="Times New Roman" w:cs="Times New Roman"/>
          <w:sz w:val="23"/>
          <w:szCs w:val="23"/>
        </w:rPr>
        <w:lastRenderedPageBreak/>
        <w:t>accommodations and needs in this course.</w:t>
      </w:r>
    </w:p>
    <w:p w14:paraId="13C07AEF" w14:textId="77777777" w:rsidR="00B55B06" w:rsidRPr="005D2006" w:rsidRDefault="00B55B06" w:rsidP="00B55B06">
      <w:pPr>
        <w:rPr>
          <w:rFonts w:eastAsiaTheme="minorEastAsia"/>
          <w:color w:val="000000"/>
          <w:sz w:val="23"/>
          <w:szCs w:val="23"/>
        </w:rPr>
      </w:pPr>
    </w:p>
    <w:p w14:paraId="5A38CD4F" w14:textId="77777777" w:rsidR="00B55B06" w:rsidRPr="005D2006" w:rsidRDefault="00B55B06" w:rsidP="00B55B06">
      <w:pPr>
        <w:autoSpaceDE w:val="0"/>
        <w:autoSpaceDN w:val="0"/>
        <w:adjustRightInd w:val="0"/>
        <w:rPr>
          <w:rFonts w:eastAsiaTheme="minorEastAsia"/>
          <w:i/>
          <w:iCs/>
          <w:color w:val="000000"/>
        </w:rPr>
      </w:pPr>
      <w:r w:rsidRPr="005D2006">
        <w:rPr>
          <w:rFonts w:eastAsiaTheme="minorEastAsia"/>
          <w:i/>
          <w:iCs/>
          <w:color w:val="000000"/>
        </w:rPr>
        <w:t xml:space="preserve">Counseling and Mental Health Center </w:t>
      </w:r>
    </w:p>
    <w:p w14:paraId="5029292A" w14:textId="77777777" w:rsidR="00B55B06" w:rsidRPr="005D2006" w:rsidRDefault="00B55B06" w:rsidP="00B55B06">
      <w:pPr>
        <w:rPr>
          <w:sz w:val="23"/>
          <w:szCs w:val="23"/>
        </w:rPr>
      </w:pPr>
      <w:r w:rsidRPr="005D2006">
        <w:rPr>
          <w:rFonts w:eastAsia="Calibri"/>
          <w:sz w:val="23"/>
          <w:szCs w:val="23"/>
        </w:rPr>
        <w:t xml:space="preserve">The </w:t>
      </w:r>
      <w:hyperlink r:id="rId32">
        <w:r w:rsidRPr="005D2006">
          <w:rPr>
            <w:rStyle w:val="Hyperlink"/>
            <w:rFonts w:eastAsia="Calibri"/>
            <w:color w:val="800080"/>
            <w:sz w:val="23"/>
            <w:szCs w:val="23"/>
          </w:rPr>
          <w:t>Counseling and Mental Health Center</w:t>
        </w:r>
      </w:hyperlink>
      <w:r w:rsidRPr="005D2006">
        <w:rPr>
          <w:rFonts w:eastAsia="Calibri"/>
          <w:sz w:val="23"/>
          <w:szCs w:val="23"/>
        </w:rPr>
        <w:t xml:space="preserve"> serves UT’s diverse campus community by providing high quality, innovative and culturally informed mental health programs and services that enhance and support students’ well-being, academic and life goals.  To learn more about your counseling and mental health options, call CMHC at (512) 471-3515. </w:t>
      </w:r>
      <w:r w:rsidRPr="005D2006">
        <w:rPr>
          <w:sz w:val="23"/>
          <w:szCs w:val="23"/>
        </w:rPr>
        <w:t>If you are experiencing a mental health crisis, call the CMHC Crisis Line 24/7 at (512) 471-2255.</w:t>
      </w:r>
    </w:p>
    <w:p w14:paraId="561D0573" w14:textId="77777777" w:rsidR="00B55B06" w:rsidRPr="005D2006" w:rsidRDefault="00B55B06" w:rsidP="00B55B06">
      <w:pPr>
        <w:rPr>
          <w:rFonts w:eastAsiaTheme="minorEastAsia"/>
          <w:color w:val="000000"/>
          <w:sz w:val="23"/>
          <w:szCs w:val="23"/>
        </w:rPr>
      </w:pPr>
    </w:p>
    <w:p w14:paraId="3266FAC6" w14:textId="77777777" w:rsidR="00B55B06" w:rsidRPr="005D2006" w:rsidRDefault="00B55B06" w:rsidP="00B55B06">
      <w:pPr>
        <w:autoSpaceDE w:val="0"/>
        <w:autoSpaceDN w:val="0"/>
        <w:adjustRightInd w:val="0"/>
        <w:rPr>
          <w:rFonts w:eastAsiaTheme="minorEastAsia"/>
          <w:i/>
          <w:iCs/>
          <w:color w:val="000000"/>
        </w:rPr>
      </w:pPr>
      <w:r w:rsidRPr="005D2006">
        <w:rPr>
          <w:rFonts w:eastAsiaTheme="minorEastAsia"/>
          <w:i/>
          <w:iCs/>
          <w:color w:val="000000"/>
        </w:rPr>
        <w:t xml:space="preserve">The University Writing Center </w:t>
      </w:r>
    </w:p>
    <w:p w14:paraId="33AF4A48" w14:textId="77777777" w:rsidR="00B55B06" w:rsidRPr="005D2006" w:rsidRDefault="00B55B06" w:rsidP="00B55B06">
      <w:pPr>
        <w:rPr>
          <w:sz w:val="23"/>
          <w:szCs w:val="23"/>
        </w:rPr>
      </w:pPr>
      <w:r w:rsidRPr="005D2006">
        <w:rPr>
          <w:rFonts w:eastAsiaTheme="minorEastAsia"/>
          <w:color w:val="000000"/>
          <w:sz w:val="23"/>
          <w:szCs w:val="23"/>
        </w:rPr>
        <w:t xml:space="preserve">The UWC provides free programs to support and empower all UT graduate students. UWC </w:t>
      </w:r>
      <w:r w:rsidRPr="005D2006">
        <w:rPr>
          <w:sz w:val="23"/>
          <w:szCs w:val="23"/>
        </w:rPr>
        <w:t>consultants provide one-on-one feedback on any project at any stage of your writing process. For group accountability and instruction, check out UWC monthly writing groups, workshops, and retreats.</w:t>
      </w:r>
    </w:p>
    <w:p w14:paraId="66C18984" w14:textId="77777777" w:rsidR="00B55B06" w:rsidRPr="005D2006" w:rsidRDefault="00B55B06" w:rsidP="00B55B06">
      <w:pPr>
        <w:rPr>
          <w:sz w:val="23"/>
          <w:szCs w:val="23"/>
        </w:rPr>
      </w:pPr>
    </w:p>
    <w:p w14:paraId="29C5733B" w14:textId="77777777" w:rsidR="00B55B06" w:rsidRPr="005D2006" w:rsidRDefault="00B55B06" w:rsidP="00B55B06">
      <w:pPr>
        <w:autoSpaceDE w:val="0"/>
        <w:autoSpaceDN w:val="0"/>
        <w:adjustRightInd w:val="0"/>
        <w:rPr>
          <w:rFonts w:eastAsiaTheme="minorEastAsia"/>
          <w:i/>
          <w:iCs/>
          <w:color w:val="000000"/>
        </w:rPr>
      </w:pPr>
      <w:r w:rsidRPr="005D2006">
        <w:rPr>
          <w:rFonts w:eastAsiaTheme="minorEastAsia"/>
          <w:i/>
          <w:iCs/>
          <w:color w:val="000000"/>
        </w:rPr>
        <w:t xml:space="preserve">The Sanger Learning Center </w:t>
      </w:r>
    </w:p>
    <w:p w14:paraId="16E275F4" w14:textId="77777777" w:rsidR="00B55B06" w:rsidRPr="005D2006" w:rsidRDefault="00B55B06" w:rsidP="00B55B06">
      <w:pPr>
        <w:pStyle w:val="GeorgiaText"/>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 xml:space="preserve">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33" w:history="1">
        <w:r w:rsidRPr="005D2006">
          <w:rPr>
            <w:rStyle w:val="Hyperlink"/>
            <w:rFonts w:ascii="Times New Roman" w:hAnsi="Times New Roman" w:cs="Times New Roman"/>
            <w:color w:val="auto"/>
            <w:sz w:val="23"/>
            <w:szCs w:val="23"/>
          </w:rPr>
          <w:t>Sanger Learning Center</w:t>
        </w:r>
      </w:hyperlink>
      <w:r w:rsidRPr="005D2006">
        <w:rPr>
          <w:rFonts w:ascii="Times New Roman" w:hAnsi="Times New Roman" w:cs="Times New Roman"/>
          <w:color w:val="auto"/>
          <w:sz w:val="23"/>
          <w:szCs w:val="23"/>
        </w:rPr>
        <w:t xml:space="preserve"> or call 512-471-3614 (JES A332).</w:t>
      </w:r>
    </w:p>
    <w:p w14:paraId="08D3CB1D" w14:textId="77777777" w:rsidR="00B55B06" w:rsidRPr="005D2006" w:rsidRDefault="00B55B06" w:rsidP="00B55B06">
      <w:pPr>
        <w:autoSpaceDE w:val="0"/>
        <w:autoSpaceDN w:val="0"/>
        <w:adjustRightInd w:val="0"/>
        <w:rPr>
          <w:rFonts w:eastAsiaTheme="minorEastAsia"/>
          <w:color w:val="000000"/>
          <w:sz w:val="23"/>
          <w:szCs w:val="23"/>
        </w:rPr>
      </w:pPr>
    </w:p>
    <w:p w14:paraId="4023D739" w14:textId="77777777" w:rsidR="00B55B06" w:rsidRPr="005D2006" w:rsidRDefault="00B55B06" w:rsidP="00B55B06">
      <w:pPr>
        <w:autoSpaceDE w:val="0"/>
        <w:autoSpaceDN w:val="0"/>
        <w:adjustRightInd w:val="0"/>
        <w:rPr>
          <w:rFonts w:eastAsiaTheme="minorEastAsia"/>
          <w:i/>
          <w:iCs/>
          <w:color w:val="000000"/>
        </w:rPr>
      </w:pPr>
      <w:r w:rsidRPr="005D2006">
        <w:rPr>
          <w:rFonts w:eastAsiaTheme="minorEastAsia"/>
          <w:i/>
          <w:iCs/>
          <w:color w:val="000000"/>
        </w:rPr>
        <w:t>Student Emergency Services</w:t>
      </w:r>
    </w:p>
    <w:p w14:paraId="3A048EAF" w14:textId="77777777" w:rsidR="00B55B06" w:rsidRPr="005D2006" w:rsidRDefault="00B55B06" w:rsidP="00B55B06">
      <w:pPr>
        <w:pStyle w:val="GeorgiaText"/>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 xml:space="preserve">UT’s </w:t>
      </w:r>
      <w:hyperlink r:id="rId34" w:history="1">
        <w:r w:rsidRPr="005D2006">
          <w:rPr>
            <w:rStyle w:val="Hyperlink"/>
            <w:rFonts w:ascii="Times New Roman" w:hAnsi="Times New Roman" w:cs="Times New Roman"/>
            <w:color w:val="auto"/>
            <w:sz w:val="23"/>
            <w:szCs w:val="23"/>
          </w:rPr>
          <w:t>Student Emergency Services</w:t>
        </w:r>
      </w:hyperlink>
      <w:r w:rsidRPr="005D2006">
        <w:rPr>
          <w:rFonts w:ascii="Times New Roman" w:hAnsi="Times New Roman" w:cs="Times New Roman"/>
          <w:color w:val="auto"/>
          <w:sz w:val="23"/>
          <w:szCs w:val="23"/>
        </w:rPr>
        <w:t xml:space="preserve"> provides assistance, intervention, and referrals to support students navigating challenging or unexpected issues that impact their well-being and academic success. If you need to be absent from class due to a family emergency, medical or mental health concern, or academic difficulty due to crisis or an emergency situation, please register with </w:t>
      </w:r>
      <w:hyperlink r:id="rId35" w:history="1">
        <w:r w:rsidRPr="005D2006">
          <w:rPr>
            <w:rStyle w:val="Hyperlink"/>
            <w:rFonts w:ascii="Times New Roman" w:hAnsi="Times New Roman" w:cs="Times New Roman"/>
            <w:color w:val="auto"/>
            <w:sz w:val="23"/>
            <w:szCs w:val="23"/>
          </w:rPr>
          <w:t>Student Emergency Services</w:t>
        </w:r>
      </w:hyperlink>
      <w:r w:rsidRPr="005D2006">
        <w:rPr>
          <w:rFonts w:ascii="Times New Roman" w:hAnsi="Times New Roman" w:cs="Times New Roman"/>
          <w:color w:val="auto"/>
          <w:sz w:val="23"/>
          <w:szCs w:val="23"/>
        </w:rPr>
        <w:t xml:space="preserve">. SES will verify your situation and notify your professors. </w:t>
      </w:r>
    </w:p>
    <w:p w14:paraId="5BE29568" w14:textId="77777777" w:rsidR="00B55B06" w:rsidRPr="005D2006" w:rsidRDefault="00B55B06" w:rsidP="00B55B06">
      <w:pPr>
        <w:autoSpaceDE w:val="0"/>
        <w:autoSpaceDN w:val="0"/>
        <w:adjustRightInd w:val="0"/>
        <w:rPr>
          <w:rFonts w:eastAsiaTheme="minorEastAsia"/>
          <w:color w:val="000000"/>
          <w:sz w:val="23"/>
          <w:szCs w:val="23"/>
        </w:rPr>
      </w:pPr>
    </w:p>
    <w:p w14:paraId="1E8A9BB6" w14:textId="77777777" w:rsidR="00B55B06" w:rsidRPr="005D2006" w:rsidRDefault="00B55B06" w:rsidP="00B55B06">
      <w:pPr>
        <w:rPr>
          <w:rFonts w:eastAsiaTheme="minorEastAsia"/>
          <w:color w:val="000000"/>
          <w:sz w:val="23"/>
          <w:szCs w:val="23"/>
        </w:rPr>
      </w:pPr>
    </w:p>
    <w:p w14:paraId="4684624B" w14:textId="77777777" w:rsidR="00B55B06" w:rsidRPr="005D2006" w:rsidRDefault="00B55B06" w:rsidP="00B55B06">
      <w:pPr>
        <w:pStyle w:val="NormalWeb"/>
        <w:shd w:val="clear" w:color="auto" w:fill="FFFFFF"/>
        <w:spacing w:before="0" w:beforeAutospacing="0" w:after="0" w:afterAutospacing="0"/>
      </w:pPr>
      <w:r w:rsidRPr="005D2006">
        <w:rPr>
          <w:b/>
          <w:bCs/>
          <w:color w:val="212121"/>
        </w:rPr>
        <w:t xml:space="preserve">Land Acknowledgment </w:t>
      </w:r>
    </w:p>
    <w:p w14:paraId="5FBBB488" w14:textId="77777777" w:rsidR="00B55B06" w:rsidRPr="005D2006" w:rsidRDefault="00B55B06" w:rsidP="00B55B06">
      <w:pPr>
        <w:pStyle w:val="NormalWeb"/>
        <w:shd w:val="clear" w:color="auto" w:fill="FFFFFF"/>
      </w:pPr>
      <w:r w:rsidRPr="005D2006">
        <w:t xml:space="preserve">We would like to acknowledge that we are meeting on Indigenous land. Moreover, we would like to acknowledge and pay our respects to the Carrizo &amp; Comecrudo, Coahuiltecan, Caddo, Tonkawa, Comanche, Lipan Apache, Alabama-Coushatta, Kickapoo, Tigua Pueblo, and all the American Indian and Indigenous Peoples and communities who have been or have become a part of these lands and territories in Texas, here on Turtle Island. </w:t>
      </w:r>
    </w:p>
    <w:p w14:paraId="3F09A4B7" w14:textId="77777777" w:rsidR="00B55B06" w:rsidRPr="005D2006" w:rsidRDefault="00B55B06" w:rsidP="00B55B06">
      <w:pPr>
        <w:pStyle w:val="NormalWeb"/>
        <w:shd w:val="clear" w:color="auto" w:fill="FFFFFF"/>
        <w:rPr>
          <w:b/>
          <w:bCs/>
          <w:color w:val="212121"/>
        </w:rPr>
      </w:pPr>
      <w:r w:rsidRPr="005D2006">
        <w:rPr>
          <w:b/>
          <w:bCs/>
          <w:color w:val="212121"/>
        </w:rPr>
        <w:t>Title IX Reporting</w:t>
      </w:r>
    </w:p>
    <w:p w14:paraId="7000DC1D" w14:textId="77777777" w:rsidR="00B55B06" w:rsidRPr="005D2006" w:rsidRDefault="00B55B06" w:rsidP="00B55B06">
      <w:pPr>
        <w:pStyle w:val="GeorgiaText"/>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Title IX is a federal law that protects against sex and gender-based discrimination, sexual harassment, sexual assault, sexual misconduct, dating/domestic violence and stalking at federally funded educational institutions. UT Austin is committed to fostering a learning and working environment free from discrimination in all its forms. When sexual misconduct occurs in our community, the university can:</w:t>
      </w:r>
    </w:p>
    <w:p w14:paraId="6C094A5B" w14:textId="77777777" w:rsidR="00B55B06" w:rsidRPr="005D2006" w:rsidRDefault="00B55B06" w:rsidP="00B55B06">
      <w:pPr>
        <w:pStyle w:val="GeorgiaText"/>
        <w:numPr>
          <w:ilvl w:val="0"/>
          <w:numId w:val="21"/>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Intervene to prevent harmful behavior from continuing or escalating.</w:t>
      </w:r>
    </w:p>
    <w:p w14:paraId="3B766EC8" w14:textId="77777777" w:rsidR="00B55B06" w:rsidRPr="005D2006" w:rsidRDefault="00B55B06" w:rsidP="00B55B06">
      <w:pPr>
        <w:pStyle w:val="GeorgiaText"/>
        <w:numPr>
          <w:ilvl w:val="0"/>
          <w:numId w:val="21"/>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 xml:space="preserve">Provide support and remedies to students and employees who have experienced harm or have become involved in a Title IX investigation. </w:t>
      </w:r>
    </w:p>
    <w:p w14:paraId="4984D3E2" w14:textId="77777777" w:rsidR="00B55B06" w:rsidRPr="005D2006" w:rsidRDefault="00B55B06" w:rsidP="00B55B06">
      <w:pPr>
        <w:pStyle w:val="GeorgiaText"/>
        <w:numPr>
          <w:ilvl w:val="0"/>
          <w:numId w:val="21"/>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 xml:space="preserve">Investigate and discipline violations of the university’s </w:t>
      </w:r>
      <w:hyperlink r:id="rId36">
        <w:r w:rsidRPr="005D2006">
          <w:rPr>
            <w:rStyle w:val="Hyperlink"/>
            <w:rFonts w:ascii="Times New Roman" w:hAnsi="Times New Roman" w:cs="Times New Roman"/>
            <w:color w:val="auto"/>
            <w:sz w:val="23"/>
            <w:szCs w:val="23"/>
          </w:rPr>
          <w:t>relevant policies</w:t>
        </w:r>
      </w:hyperlink>
      <w:r w:rsidRPr="005D2006">
        <w:rPr>
          <w:rFonts w:ascii="Times New Roman" w:hAnsi="Times New Roman" w:cs="Times New Roman"/>
          <w:color w:val="auto"/>
          <w:sz w:val="23"/>
          <w:szCs w:val="23"/>
        </w:rPr>
        <w:t>.</w:t>
      </w:r>
    </w:p>
    <w:p w14:paraId="07C16E28" w14:textId="77777777" w:rsidR="00B55B06" w:rsidRPr="005D2006" w:rsidRDefault="00B55B06" w:rsidP="00B55B06">
      <w:pPr>
        <w:pStyle w:val="GeorgiaText"/>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 xml:space="preserve"> </w:t>
      </w:r>
    </w:p>
    <w:p w14:paraId="22AB9AF9" w14:textId="77777777" w:rsidR="00B55B06" w:rsidRPr="005D2006" w:rsidRDefault="00B55B06" w:rsidP="00B55B06">
      <w:pPr>
        <w:pStyle w:val="GeorgiaText"/>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lastRenderedPageBreak/>
        <w:t xml:space="preserve">Faculty members and certain staff members are considered “Responsible Employees” or “Mandatory Reporters,” which means that they are required to report violations of Title IX to the Title IX Coordinator. </w:t>
      </w:r>
      <w:r w:rsidRPr="005D2006">
        <w:rPr>
          <w:rStyle w:val="Strong"/>
          <w:rFonts w:ascii="Times New Roman" w:hAnsi="Times New Roman" w:cs="Times New Roman"/>
          <w:color w:val="auto"/>
          <w:sz w:val="23"/>
          <w:szCs w:val="23"/>
        </w:rPr>
        <w:t>I am a Responsible Employee and must report any Title IX-related incidents</w:t>
      </w:r>
      <w:r w:rsidRPr="005D2006">
        <w:rPr>
          <w:rFonts w:ascii="Times New Roman" w:hAnsi="Times New Roman" w:cs="Times New Roman"/>
          <w:color w:val="auto"/>
          <w:sz w:val="23"/>
          <w:szCs w:val="23"/>
        </w:rPr>
        <w:t xml:space="preserve"> that are disclosed in writing, discussion, or one-on-one. Before talking with me or with any faculty or staff member about a Title IX-related incident, be sure to ask whether they are a responsible employee. If you want to speak with someone for support or remedies without making an official report to the university, email </w:t>
      </w:r>
      <w:hyperlink r:id="rId37">
        <w:r w:rsidRPr="005D2006">
          <w:rPr>
            <w:rStyle w:val="Hyperlink"/>
            <w:rFonts w:ascii="Times New Roman" w:hAnsi="Times New Roman" w:cs="Times New Roman"/>
            <w:color w:val="auto"/>
            <w:sz w:val="23"/>
            <w:szCs w:val="23"/>
          </w:rPr>
          <w:t>advocate@austin.utexas.edu</w:t>
        </w:r>
      </w:hyperlink>
      <w:r w:rsidRPr="005D2006">
        <w:rPr>
          <w:rFonts w:ascii="Times New Roman" w:hAnsi="Times New Roman" w:cs="Times New Roman"/>
          <w:color w:val="auto"/>
          <w:sz w:val="23"/>
          <w:szCs w:val="23"/>
        </w:rPr>
        <w:t xml:space="preserve"> For more information about reporting options and resources, visit the </w:t>
      </w:r>
      <w:hyperlink r:id="rId38" w:history="1">
        <w:r w:rsidRPr="005D2006">
          <w:rPr>
            <w:rStyle w:val="Hyperlink"/>
            <w:rFonts w:ascii="Times New Roman" w:hAnsi="Times New Roman" w:cs="Times New Roman"/>
            <w:color w:val="auto"/>
            <w:sz w:val="23"/>
            <w:szCs w:val="23"/>
          </w:rPr>
          <w:t>Title IX Office</w:t>
        </w:r>
      </w:hyperlink>
      <w:r w:rsidRPr="005D2006">
        <w:rPr>
          <w:rFonts w:ascii="Times New Roman" w:hAnsi="Times New Roman" w:cs="Times New Roman"/>
          <w:color w:val="auto"/>
          <w:sz w:val="23"/>
          <w:szCs w:val="23"/>
        </w:rPr>
        <w:t xml:space="preserve"> or email </w:t>
      </w:r>
      <w:hyperlink r:id="rId39">
        <w:r w:rsidRPr="005D2006">
          <w:rPr>
            <w:rStyle w:val="Hyperlink"/>
            <w:rFonts w:ascii="Times New Roman" w:hAnsi="Times New Roman" w:cs="Times New Roman"/>
            <w:color w:val="auto"/>
            <w:sz w:val="23"/>
            <w:szCs w:val="23"/>
          </w:rPr>
          <w:t>titleix@austin.utexas.edu</w:t>
        </w:r>
      </w:hyperlink>
      <w:r w:rsidRPr="005D2006">
        <w:rPr>
          <w:rFonts w:ascii="Times New Roman" w:hAnsi="Times New Roman" w:cs="Times New Roman"/>
          <w:color w:val="auto"/>
          <w:sz w:val="23"/>
          <w:szCs w:val="23"/>
        </w:rPr>
        <w:t xml:space="preserve">. </w:t>
      </w:r>
    </w:p>
    <w:p w14:paraId="2C64FCE7" w14:textId="77777777" w:rsidR="00B55B06" w:rsidRPr="005D2006" w:rsidRDefault="00B55B06" w:rsidP="00B55B06">
      <w:pPr>
        <w:pStyle w:val="NormalWeb"/>
        <w:shd w:val="clear" w:color="auto" w:fill="FFFFFF"/>
        <w:rPr>
          <w:b/>
          <w:bCs/>
          <w:color w:val="212121"/>
        </w:rPr>
      </w:pPr>
      <w:r w:rsidRPr="005D2006">
        <w:rPr>
          <w:b/>
          <w:bCs/>
          <w:color w:val="212121"/>
        </w:rPr>
        <w:t>Campus Safety</w:t>
      </w:r>
    </w:p>
    <w:p w14:paraId="3946F778" w14:textId="77777777" w:rsidR="00B55B06" w:rsidRPr="005D2006" w:rsidRDefault="00B55B06" w:rsidP="00B55B06">
      <w:pPr>
        <w:pStyle w:val="GeorgiaText"/>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 xml:space="preserve">The following are recommendations regarding emergency evacuation from the </w:t>
      </w:r>
      <w:hyperlink r:id="rId40" w:history="1">
        <w:r w:rsidRPr="005D2006">
          <w:rPr>
            <w:rStyle w:val="Hyperlink"/>
            <w:rFonts w:ascii="Times New Roman" w:hAnsi="Times New Roman" w:cs="Times New Roman"/>
            <w:color w:val="auto"/>
            <w:sz w:val="23"/>
            <w:szCs w:val="23"/>
          </w:rPr>
          <w:t>Office of Campus Safety and Security</w:t>
        </w:r>
      </w:hyperlink>
      <w:r w:rsidRPr="005D2006">
        <w:rPr>
          <w:rFonts w:ascii="Times New Roman" w:hAnsi="Times New Roman" w:cs="Times New Roman"/>
          <w:color w:val="auto"/>
          <w:sz w:val="23"/>
          <w:szCs w:val="23"/>
        </w:rPr>
        <w:t xml:space="preserve">, 512-471-5767, </w:t>
      </w:r>
    </w:p>
    <w:p w14:paraId="7290905B" w14:textId="77777777" w:rsidR="00B55B06" w:rsidRPr="005D2006" w:rsidRDefault="00B55B06" w:rsidP="00B55B06">
      <w:pPr>
        <w:pStyle w:val="GeorgiaText"/>
        <w:numPr>
          <w:ilvl w:val="0"/>
          <w:numId w:val="20"/>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Occupants of buildings on The University of Texas at Austin campus must evacuate buildings when a fire alarm is activated. Alarm activation or announcement requires exiting and assembling outside.</w:t>
      </w:r>
    </w:p>
    <w:p w14:paraId="2EFEE420" w14:textId="77777777" w:rsidR="00B55B06" w:rsidRPr="005D2006" w:rsidRDefault="00B55B06" w:rsidP="00B55B06">
      <w:pPr>
        <w:pStyle w:val="GeorgiaText"/>
        <w:numPr>
          <w:ilvl w:val="0"/>
          <w:numId w:val="19"/>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Familiarize yourself with all exit doors of each classroom and building you may occupy. Remember that the nearest exit door may not be the one you used when entering the building.</w:t>
      </w:r>
    </w:p>
    <w:p w14:paraId="03827D37" w14:textId="77777777" w:rsidR="00B55B06" w:rsidRPr="005D2006" w:rsidRDefault="00B55B06" w:rsidP="00B55B06">
      <w:pPr>
        <w:pStyle w:val="GeorgiaText"/>
        <w:numPr>
          <w:ilvl w:val="0"/>
          <w:numId w:val="19"/>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Students requiring assistance in evacuation shall inform their instructor in writing during the first week of class.</w:t>
      </w:r>
    </w:p>
    <w:p w14:paraId="400A5570" w14:textId="77777777" w:rsidR="00B55B06" w:rsidRPr="005D2006" w:rsidRDefault="00B55B06" w:rsidP="00B55B06">
      <w:pPr>
        <w:pStyle w:val="GeorgiaText"/>
        <w:numPr>
          <w:ilvl w:val="0"/>
          <w:numId w:val="19"/>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677C74D7" w14:textId="77777777" w:rsidR="00B55B06" w:rsidRPr="005D2006" w:rsidRDefault="00B55B06" w:rsidP="00B55B06">
      <w:pPr>
        <w:pStyle w:val="GeorgiaText"/>
        <w:numPr>
          <w:ilvl w:val="0"/>
          <w:numId w:val="19"/>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 xml:space="preserve">For more information, please visit </w:t>
      </w:r>
      <w:hyperlink r:id="rId41" w:history="1">
        <w:r w:rsidRPr="005D2006">
          <w:rPr>
            <w:rStyle w:val="Hyperlink"/>
            <w:rFonts w:ascii="Times New Roman" w:hAnsi="Times New Roman" w:cs="Times New Roman"/>
            <w:color w:val="auto"/>
            <w:sz w:val="23"/>
            <w:szCs w:val="23"/>
          </w:rPr>
          <w:t>emergency preparedness</w:t>
        </w:r>
      </w:hyperlink>
      <w:r w:rsidRPr="005D2006">
        <w:rPr>
          <w:rFonts w:ascii="Times New Roman" w:hAnsi="Times New Roman" w:cs="Times New Roman"/>
          <w:color w:val="auto"/>
          <w:sz w:val="23"/>
          <w:szCs w:val="23"/>
        </w:rPr>
        <w:t>.</w:t>
      </w:r>
    </w:p>
    <w:p w14:paraId="2C9B3D10" w14:textId="77777777" w:rsidR="00B55B06" w:rsidRPr="005D2006" w:rsidRDefault="00B55B06" w:rsidP="00B55B06">
      <w:pPr>
        <w:pStyle w:val="BodyText"/>
        <w:ind w:left="0" w:right="413"/>
        <w:rPr>
          <w:rFonts w:ascii="Times New Roman" w:hAnsi="Times New Roman" w:cs="Times New Roman"/>
          <w:sz w:val="23"/>
          <w:szCs w:val="23"/>
        </w:rPr>
      </w:pPr>
    </w:p>
    <w:p w14:paraId="5A826A4C" w14:textId="77777777" w:rsidR="00B55B06" w:rsidRPr="005D2006" w:rsidRDefault="00B55B06" w:rsidP="00B55B06">
      <w:pPr>
        <w:pStyle w:val="NormalWeb"/>
        <w:shd w:val="clear" w:color="auto" w:fill="FFFFFF"/>
        <w:rPr>
          <w:b/>
          <w:bCs/>
          <w:color w:val="212121"/>
        </w:rPr>
      </w:pPr>
      <w:r w:rsidRPr="005D2006">
        <w:rPr>
          <w:b/>
          <w:bCs/>
          <w:color w:val="212121"/>
        </w:rPr>
        <w:t xml:space="preserve">Classroom safety and covid-19 </w:t>
      </w:r>
    </w:p>
    <w:p w14:paraId="5834DD7E" w14:textId="77777777" w:rsidR="00B55B06" w:rsidRPr="005D2006" w:rsidRDefault="00B55B06" w:rsidP="00B55B06">
      <w:pPr>
        <w:pStyle w:val="GeorgiaText"/>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To help preserve our in-person learning environment, the university recommends the following.</w:t>
      </w:r>
    </w:p>
    <w:p w14:paraId="7F221C96" w14:textId="77777777" w:rsidR="00B55B06" w:rsidRPr="005D2006" w:rsidRDefault="00B55B06" w:rsidP="00B55B06">
      <w:pPr>
        <w:pStyle w:val="GeorgiaText"/>
        <w:numPr>
          <w:ilvl w:val="0"/>
          <w:numId w:val="18"/>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 xml:space="preserve">Adhere to university </w:t>
      </w:r>
      <w:hyperlink r:id="rId42" w:history="1">
        <w:r w:rsidRPr="005D2006">
          <w:rPr>
            <w:rStyle w:val="Hyperlink"/>
            <w:rFonts w:ascii="Times New Roman" w:hAnsi="Times New Roman" w:cs="Times New Roman"/>
            <w:color w:val="auto"/>
            <w:sz w:val="23"/>
            <w:szCs w:val="23"/>
          </w:rPr>
          <w:t>mask guidance</w:t>
        </w:r>
      </w:hyperlink>
      <w:r w:rsidRPr="005D2006">
        <w:rPr>
          <w:rFonts w:ascii="Times New Roman" w:hAnsi="Times New Roman" w:cs="Times New Roman"/>
          <w:color w:val="auto"/>
          <w:sz w:val="23"/>
          <w:szCs w:val="23"/>
        </w:rPr>
        <w:t>. Masks are strongly recommended inside university buildings for vaccinated and unvaccinated individuals, except when alone in a private office or single-occupant cubicle.</w:t>
      </w:r>
    </w:p>
    <w:p w14:paraId="5AAFA352" w14:textId="77777777" w:rsidR="00B55B06" w:rsidRPr="005D2006" w:rsidRDefault="00000000" w:rsidP="00B55B06">
      <w:pPr>
        <w:pStyle w:val="GeorgiaText"/>
        <w:numPr>
          <w:ilvl w:val="0"/>
          <w:numId w:val="18"/>
        </w:numPr>
        <w:spacing w:line="240" w:lineRule="auto"/>
        <w:rPr>
          <w:rFonts w:ascii="Times New Roman" w:hAnsi="Times New Roman" w:cs="Times New Roman"/>
          <w:color w:val="auto"/>
          <w:sz w:val="23"/>
          <w:szCs w:val="23"/>
        </w:rPr>
      </w:pPr>
      <w:hyperlink r:id="rId43" w:history="1">
        <w:r w:rsidR="00B55B06" w:rsidRPr="005D2006">
          <w:rPr>
            <w:rStyle w:val="Hyperlink"/>
            <w:rFonts w:ascii="Times New Roman" w:hAnsi="Times New Roman" w:cs="Times New Roman"/>
            <w:color w:val="auto"/>
            <w:sz w:val="23"/>
            <w:szCs w:val="23"/>
          </w:rPr>
          <w:t>Vaccinations are widely available</w:t>
        </w:r>
      </w:hyperlink>
      <w:r w:rsidR="00B55B06" w:rsidRPr="005D2006">
        <w:rPr>
          <w:rFonts w:ascii="Times New Roman" w:hAnsi="Times New Roman" w:cs="Times New Roman"/>
          <w:color w:val="auto"/>
          <w:sz w:val="23"/>
          <w:szCs w:val="23"/>
        </w:rPr>
        <w:t>, free and not billed to health insurance. The vaccine will help protect against the transmission of the virus to others and reduce serious symptoms in those who are vaccinated.</w:t>
      </w:r>
    </w:p>
    <w:p w14:paraId="1F19724F" w14:textId="77777777" w:rsidR="00B55B06" w:rsidRPr="005D2006" w:rsidRDefault="00000000" w:rsidP="00B55B06">
      <w:pPr>
        <w:pStyle w:val="GeorgiaText"/>
        <w:numPr>
          <w:ilvl w:val="0"/>
          <w:numId w:val="18"/>
        </w:numPr>
        <w:spacing w:line="240" w:lineRule="auto"/>
        <w:rPr>
          <w:rFonts w:ascii="Times New Roman" w:hAnsi="Times New Roman" w:cs="Times New Roman"/>
          <w:color w:val="auto"/>
          <w:sz w:val="23"/>
          <w:szCs w:val="23"/>
        </w:rPr>
      </w:pPr>
      <w:hyperlink r:id="rId44" w:history="1">
        <w:r w:rsidR="00B55B06" w:rsidRPr="005D2006">
          <w:rPr>
            <w:rStyle w:val="Hyperlink"/>
            <w:rFonts w:ascii="Times New Roman" w:hAnsi="Times New Roman" w:cs="Times New Roman"/>
            <w:color w:val="auto"/>
            <w:sz w:val="23"/>
            <w:szCs w:val="23"/>
          </w:rPr>
          <w:t>Proactive Community Testing</w:t>
        </w:r>
      </w:hyperlink>
      <w:r w:rsidR="00B55B06" w:rsidRPr="005D2006">
        <w:rPr>
          <w:rFonts w:ascii="Times New Roman" w:hAnsi="Times New Roman" w:cs="Times New Roman"/>
          <w:color w:val="auto"/>
          <w:sz w:val="23"/>
          <w:szCs w:val="23"/>
        </w:rPr>
        <w:t xml:space="preserve"> remains an important part of the university’s efforts to protect our community. Tests are fast and free. </w:t>
      </w:r>
    </w:p>
    <w:p w14:paraId="2E42FB4B" w14:textId="77777777" w:rsidR="00B55B06" w:rsidRPr="005D2006" w:rsidRDefault="00B55B06" w:rsidP="00B55B06">
      <w:pPr>
        <w:pStyle w:val="GeorgiaText"/>
        <w:numPr>
          <w:ilvl w:val="0"/>
          <w:numId w:val="18"/>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The university has determined that all students coming to campus for the fall semester must receive a viral COVID-19 test in their local community within 72 hours prior to arrival in Austin for move in. If they already reside in Austin, they must test within 72 hours of moving into the residence where they will reside for the academic semester. Finally, individuals who are already living in the residence in Austin where they will reside this academic semester should test within 72 hours (3 days) prior to the start of class on Aug. 25.</w:t>
      </w:r>
    </w:p>
    <w:p w14:paraId="5AAF47BB" w14:textId="77777777" w:rsidR="00B55B06" w:rsidRPr="005D2006" w:rsidRDefault="00B55B06" w:rsidP="00B55B06">
      <w:pPr>
        <w:pStyle w:val="ListParagraph"/>
        <w:numPr>
          <w:ilvl w:val="0"/>
          <w:numId w:val="18"/>
        </w:numPr>
        <w:rPr>
          <w:sz w:val="23"/>
          <w:szCs w:val="23"/>
        </w:rPr>
      </w:pPr>
      <w:r w:rsidRPr="005D2006">
        <w:rPr>
          <w:sz w:val="23"/>
          <w:szCs w:val="23"/>
        </w:rPr>
        <w:t>We encourage the use of the  </w:t>
      </w:r>
      <w:hyperlink r:id="rId45" w:tgtFrame="_blank" w:history="1">
        <w:r w:rsidRPr="005D2006">
          <w:rPr>
            <w:rStyle w:val="Hyperlink"/>
            <w:sz w:val="23"/>
            <w:szCs w:val="23"/>
          </w:rPr>
          <w:t>Protect Texas App</w:t>
        </w:r>
      </w:hyperlink>
      <w:r w:rsidRPr="005D2006">
        <w:rPr>
          <w:sz w:val="23"/>
          <w:szCs w:val="23"/>
        </w:rPr>
        <w:t xml:space="preserve"> each day prior to coming to campus.  </w:t>
      </w:r>
    </w:p>
    <w:p w14:paraId="115FC8D2" w14:textId="77777777" w:rsidR="00B55B06" w:rsidRPr="005D2006" w:rsidRDefault="00B55B06" w:rsidP="00B55B06">
      <w:pPr>
        <w:pStyle w:val="GeorgiaText"/>
        <w:numPr>
          <w:ilvl w:val="0"/>
          <w:numId w:val="18"/>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lang w:bidi="en-US"/>
        </w:rPr>
        <w:t xml:space="preserve">If you develop COVID-19 symptoms or feel sick, stay home and contact the </w:t>
      </w:r>
      <w:hyperlink r:id="rId46" w:history="1">
        <w:r w:rsidRPr="005D2006">
          <w:rPr>
            <w:rStyle w:val="Hyperlink"/>
            <w:rFonts w:ascii="Times New Roman" w:hAnsi="Times New Roman" w:cs="Times New Roman"/>
            <w:color w:val="auto"/>
            <w:sz w:val="23"/>
            <w:szCs w:val="23"/>
            <w:lang w:bidi="en-US"/>
          </w:rPr>
          <w:t>University Health Services</w:t>
        </w:r>
      </w:hyperlink>
      <w:r w:rsidRPr="005D2006">
        <w:rPr>
          <w:rFonts w:ascii="Times New Roman" w:hAnsi="Times New Roman" w:cs="Times New Roman"/>
          <w:color w:val="auto"/>
          <w:sz w:val="23"/>
          <w:szCs w:val="23"/>
          <w:lang w:bidi="en-US"/>
        </w:rPr>
        <w:t xml:space="preserve">’ Nurse Advice Line at 512-475-6877. If you need to be absent from class, contact </w:t>
      </w:r>
      <w:hyperlink r:id="rId47" w:history="1">
        <w:r w:rsidRPr="005D2006">
          <w:rPr>
            <w:rStyle w:val="Hyperlink"/>
            <w:rFonts w:ascii="Times New Roman" w:hAnsi="Times New Roman" w:cs="Times New Roman"/>
            <w:color w:val="auto"/>
            <w:sz w:val="23"/>
            <w:szCs w:val="23"/>
            <w:lang w:bidi="en-US"/>
          </w:rPr>
          <w:t>Student Emergency Services</w:t>
        </w:r>
      </w:hyperlink>
      <w:r w:rsidRPr="005D2006">
        <w:rPr>
          <w:rFonts w:ascii="Times New Roman" w:hAnsi="Times New Roman" w:cs="Times New Roman"/>
          <w:color w:val="auto"/>
          <w:sz w:val="23"/>
          <w:szCs w:val="23"/>
          <w:lang w:bidi="en-US"/>
        </w:rPr>
        <w:t xml:space="preserve"> and they will notify your professors. In addition, to help understand what to do if you have been had close contact with someone who tested positive for COVID-19, see this </w:t>
      </w:r>
      <w:hyperlink r:id="rId48" w:history="1">
        <w:r w:rsidRPr="005D2006">
          <w:rPr>
            <w:rStyle w:val="Hyperlink"/>
            <w:rFonts w:ascii="Times New Roman" w:hAnsi="Times New Roman" w:cs="Times New Roman"/>
            <w:color w:val="auto"/>
            <w:sz w:val="23"/>
            <w:szCs w:val="23"/>
            <w:lang w:bidi="en-US"/>
          </w:rPr>
          <w:t>University Health Services link</w:t>
        </w:r>
      </w:hyperlink>
      <w:r w:rsidRPr="005D2006">
        <w:rPr>
          <w:rFonts w:ascii="Times New Roman" w:hAnsi="Times New Roman" w:cs="Times New Roman"/>
          <w:color w:val="auto"/>
          <w:sz w:val="23"/>
          <w:szCs w:val="23"/>
          <w:lang w:bidi="en-US"/>
        </w:rPr>
        <w:t>.</w:t>
      </w:r>
    </w:p>
    <w:p w14:paraId="22A7EBBE" w14:textId="77777777" w:rsidR="00B55B06" w:rsidRPr="005D2006" w:rsidRDefault="00000000" w:rsidP="00B55B06">
      <w:pPr>
        <w:pStyle w:val="GeorgiaText"/>
        <w:numPr>
          <w:ilvl w:val="0"/>
          <w:numId w:val="18"/>
        </w:numPr>
        <w:spacing w:line="240" w:lineRule="auto"/>
        <w:rPr>
          <w:rStyle w:val="normaltextrun"/>
          <w:rFonts w:ascii="Times New Roman" w:hAnsi="Times New Roman" w:cs="Times New Roman"/>
          <w:color w:val="auto"/>
          <w:sz w:val="23"/>
          <w:szCs w:val="23"/>
        </w:rPr>
      </w:pPr>
      <w:hyperlink r:id="rId49" w:tgtFrame="_blank" w:history="1">
        <w:r w:rsidR="00B55B06" w:rsidRPr="005D2006">
          <w:rPr>
            <w:rStyle w:val="normaltextrun"/>
            <w:rFonts w:ascii="Times New Roman" w:hAnsi="Times New Roman" w:cs="Times New Roman"/>
            <w:color w:val="auto"/>
            <w:sz w:val="23"/>
            <w:szCs w:val="23"/>
            <w:u w:val="single"/>
          </w:rPr>
          <w:t>Behavior Concerns and COVID-19 Advice Line</w:t>
        </w:r>
      </w:hyperlink>
      <w:r w:rsidR="00B55B06" w:rsidRPr="005D2006">
        <w:rPr>
          <w:rStyle w:val="apple-converted-space"/>
          <w:rFonts w:ascii="Times New Roman" w:hAnsi="Times New Roman" w:cs="Times New Roman"/>
          <w:color w:val="auto"/>
          <w:sz w:val="23"/>
          <w:szCs w:val="23"/>
        </w:rPr>
        <w:t> </w:t>
      </w:r>
      <w:r w:rsidR="00B55B06" w:rsidRPr="005D2006">
        <w:rPr>
          <w:rStyle w:val="normaltextrun"/>
          <w:rFonts w:ascii="Times New Roman" w:hAnsi="Times New Roman" w:cs="Times New Roman"/>
          <w:color w:val="auto"/>
          <w:sz w:val="23"/>
          <w:szCs w:val="23"/>
        </w:rPr>
        <w:t>(BCCAL)</w:t>
      </w:r>
      <w:r w:rsidR="00B55B06" w:rsidRPr="005D2006">
        <w:rPr>
          <w:rStyle w:val="apple-converted-space"/>
          <w:rFonts w:ascii="Times New Roman" w:hAnsi="Times New Roman" w:cs="Times New Roman"/>
          <w:color w:val="auto"/>
          <w:sz w:val="23"/>
          <w:szCs w:val="23"/>
        </w:rPr>
        <w:t> </w:t>
      </w:r>
      <w:r w:rsidR="00B55B06" w:rsidRPr="005D2006">
        <w:rPr>
          <w:rStyle w:val="normaltextrun"/>
          <w:rFonts w:ascii="Times New Roman" w:hAnsi="Times New Roman" w:cs="Times New Roman"/>
          <w:color w:val="auto"/>
          <w:sz w:val="23"/>
          <w:szCs w:val="23"/>
        </w:rPr>
        <w:t xml:space="preserve">remains available as the primary tool to address questions or concerns from the university community about COVID-19. </w:t>
      </w:r>
    </w:p>
    <w:p w14:paraId="1F0BAE7E" w14:textId="77777777" w:rsidR="00B55B06" w:rsidRPr="005D2006" w:rsidRDefault="00B55B06" w:rsidP="00B55B06">
      <w:pPr>
        <w:pStyle w:val="GeorgiaText"/>
        <w:numPr>
          <w:ilvl w:val="0"/>
          <w:numId w:val="18"/>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Students who test positive should contact </w:t>
      </w:r>
      <w:hyperlink r:id="rId50" w:tgtFrame="_blank" w:history="1">
        <w:r w:rsidRPr="005D2006">
          <w:rPr>
            <w:rStyle w:val="Hyperlink"/>
            <w:rFonts w:ascii="Times New Roman" w:hAnsi="Times New Roman" w:cs="Times New Roman"/>
            <w:color w:val="auto"/>
            <w:sz w:val="23"/>
            <w:szCs w:val="23"/>
          </w:rPr>
          <w:t>BCCAL</w:t>
        </w:r>
      </w:hyperlink>
      <w:r w:rsidRPr="005D2006">
        <w:rPr>
          <w:rFonts w:ascii="Times New Roman" w:hAnsi="Times New Roman" w:cs="Times New Roman"/>
          <w:color w:val="auto"/>
          <w:sz w:val="23"/>
          <w:szCs w:val="23"/>
        </w:rPr>
        <w:t> or self-report (if tested off campus) to </w:t>
      </w:r>
      <w:hyperlink r:id="rId51" w:tgtFrame="_blank" w:history="1">
        <w:r w:rsidRPr="005D2006">
          <w:rPr>
            <w:rStyle w:val="Hyperlink"/>
            <w:rFonts w:ascii="Times New Roman" w:hAnsi="Times New Roman" w:cs="Times New Roman"/>
            <w:color w:val="auto"/>
            <w:sz w:val="23"/>
            <w:szCs w:val="23"/>
          </w:rPr>
          <w:t>University Health Services</w:t>
        </w:r>
      </w:hyperlink>
      <w:r w:rsidRPr="005D2006">
        <w:rPr>
          <w:rFonts w:ascii="Times New Roman" w:hAnsi="Times New Roman" w:cs="Times New Roman"/>
          <w:color w:val="auto"/>
          <w:sz w:val="23"/>
          <w:szCs w:val="23"/>
        </w:rPr>
        <w:t>.</w:t>
      </w:r>
    </w:p>
    <w:p w14:paraId="1E31E2C7" w14:textId="77777777" w:rsidR="00B55B06" w:rsidRPr="005D2006" w:rsidRDefault="00B55B06" w:rsidP="00B55B06">
      <w:pPr>
        <w:pStyle w:val="GeorgiaText"/>
        <w:numPr>
          <w:ilvl w:val="0"/>
          <w:numId w:val="18"/>
        </w:numPr>
        <w:spacing w:line="240" w:lineRule="auto"/>
        <w:rPr>
          <w:rFonts w:ascii="Times New Roman" w:hAnsi="Times New Roman" w:cs="Times New Roman"/>
          <w:color w:val="auto"/>
          <w:sz w:val="23"/>
          <w:szCs w:val="23"/>
        </w:rPr>
      </w:pPr>
      <w:r w:rsidRPr="005D2006">
        <w:rPr>
          <w:rFonts w:ascii="Times New Roman" w:hAnsi="Times New Roman" w:cs="Times New Roman"/>
          <w:color w:val="auto"/>
          <w:sz w:val="23"/>
          <w:szCs w:val="23"/>
        </w:rPr>
        <w:t xml:space="preserve">Visit </w:t>
      </w:r>
      <w:hyperlink r:id="rId52" w:tgtFrame="_blank" w:history="1">
        <w:r w:rsidRPr="005D2006">
          <w:rPr>
            <w:rStyle w:val="Hyperlink"/>
            <w:rFonts w:ascii="Times New Roman" w:hAnsi="Times New Roman" w:cs="Times New Roman"/>
            <w:color w:val="auto"/>
            <w:sz w:val="23"/>
            <w:szCs w:val="23"/>
          </w:rPr>
          <w:t>Protect Texas Together</w:t>
        </w:r>
      </w:hyperlink>
      <w:r w:rsidRPr="005D2006">
        <w:rPr>
          <w:rFonts w:ascii="Times New Roman" w:hAnsi="Times New Roman" w:cs="Times New Roman"/>
          <w:color w:val="auto"/>
          <w:sz w:val="23"/>
          <w:szCs w:val="23"/>
        </w:rPr>
        <w:t xml:space="preserve"> for more information.</w:t>
      </w:r>
    </w:p>
    <w:p w14:paraId="7AD5BF4F" w14:textId="77777777" w:rsidR="00B55B06" w:rsidRPr="005D2006" w:rsidRDefault="00B55B06" w:rsidP="00B55B06">
      <w:pPr>
        <w:pStyle w:val="GeorgiaText"/>
        <w:ind w:left="720"/>
        <w:rPr>
          <w:rFonts w:ascii="Times New Roman" w:hAnsi="Times New Roman" w:cs="Times New Roman"/>
          <w:color w:val="auto"/>
          <w:sz w:val="23"/>
          <w:szCs w:val="23"/>
        </w:rPr>
      </w:pPr>
    </w:p>
    <w:p w14:paraId="751943CA" w14:textId="77777777" w:rsidR="00B55B06" w:rsidRPr="005D2006" w:rsidRDefault="00B55B06" w:rsidP="00B55B06">
      <w:pPr>
        <w:rPr>
          <w:rFonts w:eastAsiaTheme="minorEastAsia"/>
          <w:b/>
          <w:bCs/>
          <w:color w:val="000000"/>
          <w:sz w:val="23"/>
          <w:szCs w:val="23"/>
        </w:rPr>
      </w:pPr>
    </w:p>
    <w:p w14:paraId="01B79397" w14:textId="2CA5EACF" w:rsidR="000F261F" w:rsidRPr="00525EB2" w:rsidRDefault="000F261F" w:rsidP="00525EB2">
      <w:pPr>
        <w:rPr>
          <w:sz w:val="20"/>
          <w:szCs w:val="20"/>
        </w:rPr>
      </w:pPr>
    </w:p>
    <w:sectPr w:rsidR="000F261F" w:rsidRPr="00525EB2" w:rsidSect="00DE796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16BD" w14:textId="77777777" w:rsidR="00660588" w:rsidRDefault="00660588">
      <w:r>
        <w:separator/>
      </w:r>
    </w:p>
  </w:endnote>
  <w:endnote w:type="continuationSeparator" w:id="0">
    <w:p w14:paraId="70723BF6" w14:textId="77777777" w:rsidR="00660588" w:rsidRDefault="0066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haris SIL">
    <w:altName w:val="Calibri"/>
    <w:panose1 w:val="020B0604020202020204"/>
    <w:charset w:val="4D"/>
    <w:family w:val="auto"/>
    <w:pitch w:val="variable"/>
    <w:sig w:usb0="A00002FF" w:usb1="5200A1FF" w:usb2="02000009"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A69B" w14:textId="2E28CD97" w:rsidR="0041212F" w:rsidRDefault="0041212F">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5D2006">
      <w:rPr>
        <w:rStyle w:val="PageNumber"/>
        <w:noProof/>
      </w:rPr>
      <w:t>1</w:t>
    </w:r>
    <w:r>
      <w:fldChar w:fldCharType="end"/>
    </w:r>
  </w:p>
  <w:p w14:paraId="726E6837" w14:textId="77777777" w:rsidR="0041212F" w:rsidRDefault="00412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2BEF" w14:textId="77777777" w:rsidR="0041212F" w:rsidRDefault="0041212F">
    <w:pPr>
      <w:pStyle w:val="Footer"/>
      <w:framePr w:wrap="around" w:vAnchor="text" w:hAnchor="margin" w:xAlign="center" w:y="1"/>
      <w:rPr>
        <w:rStyle w:val="PageNumber"/>
        <w:rFonts w:ascii="Times New Roman" w:hAnsi="Times New Roman"/>
        <w:sz w:val="20"/>
        <w:szCs w:val="20"/>
      </w:rPr>
    </w:pPr>
    <w:r>
      <w:rPr>
        <w:rFonts w:ascii="Times New Roman" w:hAnsi="Times New Roman"/>
        <w:sz w:val="20"/>
        <w:szCs w:val="20"/>
      </w:rPr>
      <w:fldChar w:fldCharType="begin"/>
    </w:r>
    <w:r>
      <w:rPr>
        <w:rStyle w:val="PageNumber"/>
        <w:rFonts w:ascii="Times New Roman" w:hAnsi="Times New Roman"/>
        <w:sz w:val="20"/>
        <w:szCs w:val="20"/>
      </w:rPr>
      <w:instrText xml:space="preserve">PAGE  </w:instrText>
    </w:r>
    <w:r>
      <w:rPr>
        <w:rFonts w:ascii="Times New Roman" w:hAnsi="Times New Roman"/>
        <w:sz w:val="20"/>
        <w:szCs w:val="20"/>
      </w:rPr>
      <w:fldChar w:fldCharType="separate"/>
    </w:r>
    <w:r>
      <w:rPr>
        <w:rStyle w:val="PageNumber"/>
        <w:rFonts w:ascii="Times New Roman" w:hAnsi="Times New Roman"/>
        <w:noProof/>
        <w:sz w:val="20"/>
        <w:szCs w:val="20"/>
      </w:rPr>
      <w:t>13</w:t>
    </w:r>
    <w:r>
      <w:rPr>
        <w:rFonts w:ascii="Times New Roman" w:hAnsi="Times New Roman"/>
        <w:sz w:val="20"/>
        <w:szCs w:val="20"/>
      </w:rPr>
      <w:fldChar w:fldCharType="end"/>
    </w:r>
  </w:p>
  <w:p w14:paraId="077D16A4" w14:textId="77777777" w:rsidR="0041212F" w:rsidRDefault="00412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03C4" w14:textId="77777777" w:rsidR="00660588" w:rsidRDefault="00660588">
      <w:r>
        <w:separator/>
      </w:r>
    </w:p>
  </w:footnote>
  <w:footnote w:type="continuationSeparator" w:id="0">
    <w:p w14:paraId="36E784C1" w14:textId="77777777" w:rsidR="00660588" w:rsidRDefault="00660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A5C"/>
    <w:multiLevelType w:val="multilevel"/>
    <w:tmpl w:val="04EE4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A33173"/>
    <w:multiLevelType w:val="multilevel"/>
    <w:tmpl w:val="07A331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EB07A7"/>
    <w:multiLevelType w:val="multilevel"/>
    <w:tmpl w:val="1DEB07A7"/>
    <w:lvl w:ilvl="0">
      <w:start w:val="1"/>
      <w:numFmt w:val="decimal"/>
      <w:lvlText w:val="%1."/>
      <w:lvlJc w:val="left"/>
      <w:pPr>
        <w:ind w:left="720" w:hanging="360"/>
      </w:pPr>
      <w:rPr>
        <w:rFonts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D0266E"/>
    <w:multiLevelType w:val="multilevel"/>
    <w:tmpl w:val="2E76F468"/>
    <w:lvl w:ilvl="0">
      <w:start w:val="8"/>
      <w:numFmt w:val="decimal"/>
      <w:lvlText w:val="%1."/>
      <w:lvlJc w:val="left"/>
      <w:pPr>
        <w:ind w:left="720" w:hanging="360"/>
      </w:pPr>
      <w:rPr>
        <w:rFont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33C60"/>
    <w:multiLevelType w:val="multilevel"/>
    <w:tmpl w:val="036482C4"/>
    <w:lvl w:ilvl="0">
      <w:start w:val="1"/>
      <w:numFmt w:val="decimal"/>
      <w:lvlText w:val="%1."/>
      <w:lvlJc w:val="left"/>
      <w:pPr>
        <w:tabs>
          <w:tab w:val="num" w:pos="360"/>
        </w:tabs>
        <w:ind w:left="360" w:hanging="360"/>
      </w:pPr>
      <w:rPr>
        <w:rFonts w:hint="default"/>
        <w:b w:val="0"/>
        <w:bCs w:val="0"/>
        <w:i w:val="0"/>
        <w:iCs w:val="0"/>
      </w:rPr>
    </w:lvl>
    <w:lvl w:ilvl="1">
      <w:start w:val="1"/>
      <w:numFmt w:val="decimal"/>
      <w:isLgl/>
      <w:lvlText w:val="%1.%2"/>
      <w:lvlJc w:val="left"/>
      <w:pPr>
        <w:tabs>
          <w:tab w:val="num" w:pos="360"/>
        </w:tabs>
        <w:ind w:left="360" w:hanging="360"/>
      </w:pPr>
      <w:rPr>
        <w:rFonts w:hint="default"/>
        <w:b/>
        <w:i w:val="0"/>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6" w15:restartNumberingAfterBreak="0">
    <w:nsid w:val="35F83A44"/>
    <w:multiLevelType w:val="multilevel"/>
    <w:tmpl w:val="35F83A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1F0032"/>
    <w:multiLevelType w:val="multilevel"/>
    <w:tmpl w:val="361F003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E615750"/>
    <w:multiLevelType w:val="multilevel"/>
    <w:tmpl w:val="3E6157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61D1039"/>
    <w:multiLevelType w:val="multilevel"/>
    <w:tmpl w:val="461D10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B247AC"/>
    <w:multiLevelType w:val="multilevel"/>
    <w:tmpl w:val="1FD0266E"/>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766EB1"/>
    <w:multiLevelType w:val="hybridMultilevel"/>
    <w:tmpl w:val="068A35D2"/>
    <w:lvl w:ilvl="0" w:tplc="0D8062C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C745E5"/>
    <w:multiLevelType w:val="hybridMultilevel"/>
    <w:tmpl w:val="27D23042"/>
    <w:lvl w:ilvl="0" w:tplc="04090001">
      <w:start w:val="1"/>
      <w:numFmt w:val="bullet"/>
      <w:lvlText w:val=""/>
      <w:lvlJc w:val="left"/>
      <w:pPr>
        <w:ind w:left="720" w:hanging="360"/>
      </w:pPr>
      <w:rPr>
        <w:rFonts w:ascii="Symbol" w:hAnsi="Symbol" w:hint="default"/>
      </w:rPr>
    </w:lvl>
    <w:lvl w:ilvl="1" w:tplc="D0EECADA">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574D0"/>
    <w:multiLevelType w:val="multilevel"/>
    <w:tmpl w:val="585574D0"/>
    <w:lvl w:ilvl="0">
      <w:numFmt w:val="bullet"/>
      <w:lvlText w:val="-"/>
      <w:lvlJc w:val="left"/>
      <w:pPr>
        <w:tabs>
          <w:tab w:val="num" w:pos="360"/>
        </w:tabs>
        <w:ind w:left="360" w:hanging="360"/>
      </w:pPr>
      <w:rPr>
        <w:rFonts w:ascii="Times New Roman" w:eastAsia="SimSun" w:hAnsi="Times New Roman" w:cs="Times New Roman" w:hint="default"/>
      </w:rPr>
    </w:lvl>
    <w:lvl w:ilvl="1">
      <w:start w:val="14"/>
      <w:numFmt w:val="bullet"/>
      <w:lvlText w:val=""/>
      <w:lvlJc w:val="left"/>
      <w:pPr>
        <w:tabs>
          <w:tab w:val="num" w:pos="1080"/>
        </w:tabs>
        <w:ind w:left="1080" w:hanging="360"/>
      </w:pPr>
      <w:rPr>
        <w:rFonts w:ascii="Symbol" w:eastAsia="SimSun"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BC86000"/>
    <w:multiLevelType w:val="multilevel"/>
    <w:tmpl w:val="5BC86000"/>
    <w:lvl w:ilvl="0">
      <w:start w:val="1"/>
      <w:numFmt w:val="decimal"/>
      <w:lvlText w:val="%1."/>
      <w:lvlJc w:val="left"/>
      <w:pPr>
        <w:tabs>
          <w:tab w:val="left" w:pos="375"/>
        </w:tabs>
        <w:ind w:left="375" w:hanging="360"/>
      </w:pPr>
    </w:lvl>
    <w:lvl w:ilvl="1">
      <w:start w:val="1"/>
      <w:numFmt w:val="decimal"/>
      <w:lvlText w:val="%2."/>
      <w:lvlJc w:val="left"/>
      <w:pPr>
        <w:tabs>
          <w:tab w:val="left" w:pos="1095"/>
        </w:tabs>
        <w:ind w:left="1095" w:hanging="360"/>
      </w:pPr>
    </w:lvl>
    <w:lvl w:ilvl="2">
      <w:start w:val="1"/>
      <w:numFmt w:val="decimal"/>
      <w:lvlText w:val="%3."/>
      <w:lvlJc w:val="left"/>
      <w:pPr>
        <w:tabs>
          <w:tab w:val="left" w:pos="1815"/>
        </w:tabs>
        <w:ind w:left="1815" w:hanging="360"/>
      </w:pPr>
    </w:lvl>
    <w:lvl w:ilvl="3">
      <w:start w:val="1"/>
      <w:numFmt w:val="decimal"/>
      <w:lvlText w:val="%4."/>
      <w:lvlJc w:val="left"/>
      <w:pPr>
        <w:tabs>
          <w:tab w:val="left" w:pos="2535"/>
        </w:tabs>
        <w:ind w:left="2535" w:hanging="360"/>
      </w:pPr>
    </w:lvl>
    <w:lvl w:ilvl="4">
      <w:start w:val="1"/>
      <w:numFmt w:val="decimal"/>
      <w:lvlText w:val="%5."/>
      <w:lvlJc w:val="left"/>
      <w:pPr>
        <w:tabs>
          <w:tab w:val="left" w:pos="3255"/>
        </w:tabs>
        <w:ind w:left="3255" w:hanging="360"/>
      </w:pPr>
    </w:lvl>
    <w:lvl w:ilvl="5">
      <w:start w:val="1"/>
      <w:numFmt w:val="decimal"/>
      <w:lvlText w:val="%6."/>
      <w:lvlJc w:val="left"/>
      <w:pPr>
        <w:tabs>
          <w:tab w:val="left" w:pos="3975"/>
        </w:tabs>
        <w:ind w:left="3975" w:hanging="360"/>
      </w:pPr>
    </w:lvl>
    <w:lvl w:ilvl="6">
      <w:start w:val="1"/>
      <w:numFmt w:val="decimal"/>
      <w:lvlText w:val="%7."/>
      <w:lvlJc w:val="left"/>
      <w:pPr>
        <w:tabs>
          <w:tab w:val="left" w:pos="4695"/>
        </w:tabs>
        <w:ind w:left="4695" w:hanging="360"/>
      </w:pPr>
    </w:lvl>
    <w:lvl w:ilvl="7">
      <w:start w:val="1"/>
      <w:numFmt w:val="decimal"/>
      <w:lvlText w:val="%8."/>
      <w:lvlJc w:val="left"/>
      <w:pPr>
        <w:tabs>
          <w:tab w:val="left" w:pos="5415"/>
        </w:tabs>
        <w:ind w:left="5415" w:hanging="360"/>
      </w:pPr>
    </w:lvl>
    <w:lvl w:ilvl="8">
      <w:start w:val="1"/>
      <w:numFmt w:val="decimal"/>
      <w:lvlText w:val="%9."/>
      <w:lvlJc w:val="left"/>
      <w:pPr>
        <w:tabs>
          <w:tab w:val="left" w:pos="6135"/>
        </w:tabs>
        <w:ind w:left="6135" w:hanging="360"/>
      </w:pPr>
    </w:lvl>
  </w:abstractNum>
  <w:abstractNum w:abstractNumId="15"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A556BE"/>
    <w:multiLevelType w:val="multilevel"/>
    <w:tmpl w:val="E12CCF6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2644BF"/>
    <w:multiLevelType w:val="multilevel"/>
    <w:tmpl w:val="612644BF"/>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702072"/>
    <w:multiLevelType w:val="hybridMultilevel"/>
    <w:tmpl w:val="5EDC9790"/>
    <w:lvl w:ilvl="0" w:tplc="4106D5D8">
      <w:start w:val="20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A71223"/>
    <w:multiLevelType w:val="multilevel"/>
    <w:tmpl w:val="70A712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AA16EF"/>
    <w:multiLevelType w:val="hybridMultilevel"/>
    <w:tmpl w:val="015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C6139"/>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093099">
    <w:abstractNumId w:val="7"/>
  </w:num>
  <w:num w:numId="2" w16cid:durableId="1922596377">
    <w:abstractNumId w:val="6"/>
  </w:num>
  <w:num w:numId="3" w16cid:durableId="2020965062">
    <w:abstractNumId w:val="13"/>
  </w:num>
  <w:num w:numId="4" w16cid:durableId="1004043035">
    <w:abstractNumId w:val="5"/>
  </w:num>
  <w:num w:numId="5" w16cid:durableId="385495437">
    <w:abstractNumId w:val="9"/>
  </w:num>
  <w:num w:numId="6" w16cid:durableId="2139370221">
    <w:abstractNumId w:val="17"/>
  </w:num>
  <w:num w:numId="7" w16cid:durableId="2108646983">
    <w:abstractNumId w:val="3"/>
  </w:num>
  <w:num w:numId="8" w16cid:durableId="1224876591">
    <w:abstractNumId w:val="8"/>
  </w:num>
  <w:num w:numId="9" w16cid:durableId="1409231009">
    <w:abstractNumId w:val="1"/>
  </w:num>
  <w:num w:numId="10" w16cid:durableId="1623267980">
    <w:abstractNumId w:val="19"/>
  </w:num>
  <w:num w:numId="11" w16cid:durableId="490103449">
    <w:abstractNumId w:val="0"/>
  </w:num>
  <w:num w:numId="12" w16cid:durableId="1997224285">
    <w:abstractNumId w:val="2"/>
  </w:num>
  <w:num w:numId="13" w16cid:durableId="1251045841">
    <w:abstractNumId w:val="18"/>
  </w:num>
  <w:num w:numId="14" w16cid:durableId="368187801">
    <w:abstractNumId w:val="10"/>
  </w:num>
  <w:num w:numId="15" w16cid:durableId="199170974">
    <w:abstractNumId w:val="16"/>
  </w:num>
  <w:num w:numId="16" w16cid:durableId="1171263274">
    <w:abstractNumId w:val="11"/>
  </w:num>
  <w:num w:numId="17" w16cid:durableId="306017204">
    <w:abstractNumId w:val="14"/>
  </w:num>
  <w:num w:numId="18" w16cid:durableId="1354189297">
    <w:abstractNumId w:val="15"/>
  </w:num>
  <w:num w:numId="19" w16cid:durableId="1752123188">
    <w:abstractNumId w:val="22"/>
  </w:num>
  <w:num w:numId="20" w16cid:durableId="1295713063">
    <w:abstractNumId w:val="4"/>
  </w:num>
  <w:num w:numId="21" w16cid:durableId="341903589">
    <w:abstractNumId w:val="21"/>
  </w:num>
  <w:num w:numId="22" w16cid:durableId="2029212602">
    <w:abstractNumId w:val="12"/>
  </w:num>
  <w:num w:numId="23" w16cid:durableId="152123606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 Yan">
    <w15:presenceInfo w15:providerId="AD" w15:userId="S::yanz@ischool.utexas.edu::f90b37d6-635e-4db8-86d5-d85dda6db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C6"/>
    <w:rsid w:val="00004DD3"/>
    <w:rsid w:val="00010E9A"/>
    <w:rsid w:val="00011941"/>
    <w:rsid w:val="00012165"/>
    <w:rsid w:val="00014ED7"/>
    <w:rsid w:val="00015C63"/>
    <w:rsid w:val="00016B8B"/>
    <w:rsid w:val="00022237"/>
    <w:rsid w:val="00023AE0"/>
    <w:rsid w:val="00026A5F"/>
    <w:rsid w:val="00030F10"/>
    <w:rsid w:val="00031AED"/>
    <w:rsid w:val="000348E1"/>
    <w:rsid w:val="000421B0"/>
    <w:rsid w:val="00047068"/>
    <w:rsid w:val="000525A9"/>
    <w:rsid w:val="000534DF"/>
    <w:rsid w:val="00053534"/>
    <w:rsid w:val="00056172"/>
    <w:rsid w:val="000569E6"/>
    <w:rsid w:val="000632E6"/>
    <w:rsid w:val="0006376C"/>
    <w:rsid w:val="00064D2D"/>
    <w:rsid w:val="0006570E"/>
    <w:rsid w:val="000660B8"/>
    <w:rsid w:val="00066BCE"/>
    <w:rsid w:val="0006770A"/>
    <w:rsid w:val="0007063D"/>
    <w:rsid w:val="00070925"/>
    <w:rsid w:val="00070EBD"/>
    <w:rsid w:val="00073386"/>
    <w:rsid w:val="00074694"/>
    <w:rsid w:val="000750FF"/>
    <w:rsid w:val="00077223"/>
    <w:rsid w:val="00082BCC"/>
    <w:rsid w:val="00082CBA"/>
    <w:rsid w:val="00085DBD"/>
    <w:rsid w:val="000906CF"/>
    <w:rsid w:val="00090A05"/>
    <w:rsid w:val="00094DC2"/>
    <w:rsid w:val="00096EDA"/>
    <w:rsid w:val="000A2141"/>
    <w:rsid w:val="000A24EA"/>
    <w:rsid w:val="000A388A"/>
    <w:rsid w:val="000A760D"/>
    <w:rsid w:val="000B10E8"/>
    <w:rsid w:val="000B2667"/>
    <w:rsid w:val="000B2DA4"/>
    <w:rsid w:val="000B2E94"/>
    <w:rsid w:val="000B30E7"/>
    <w:rsid w:val="000B4BA0"/>
    <w:rsid w:val="000B5233"/>
    <w:rsid w:val="000C12C4"/>
    <w:rsid w:val="000C479D"/>
    <w:rsid w:val="000C6505"/>
    <w:rsid w:val="000C74C2"/>
    <w:rsid w:val="000C7F37"/>
    <w:rsid w:val="000C7F38"/>
    <w:rsid w:val="000D3803"/>
    <w:rsid w:val="000D6BA0"/>
    <w:rsid w:val="000D7E5D"/>
    <w:rsid w:val="000E1314"/>
    <w:rsid w:val="000E342E"/>
    <w:rsid w:val="000E3A22"/>
    <w:rsid w:val="000E46F5"/>
    <w:rsid w:val="000E6FF1"/>
    <w:rsid w:val="000F0748"/>
    <w:rsid w:val="000F0DB1"/>
    <w:rsid w:val="000F1086"/>
    <w:rsid w:val="000F108C"/>
    <w:rsid w:val="000F1464"/>
    <w:rsid w:val="000F261F"/>
    <w:rsid w:val="000F2A54"/>
    <w:rsid w:val="000F3CAC"/>
    <w:rsid w:val="000F50F6"/>
    <w:rsid w:val="000F6597"/>
    <w:rsid w:val="000F699D"/>
    <w:rsid w:val="001004D9"/>
    <w:rsid w:val="0010059A"/>
    <w:rsid w:val="001007A5"/>
    <w:rsid w:val="00100E4B"/>
    <w:rsid w:val="001047CB"/>
    <w:rsid w:val="00104EC9"/>
    <w:rsid w:val="00106287"/>
    <w:rsid w:val="001064E2"/>
    <w:rsid w:val="00111BEC"/>
    <w:rsid w:val="001124CE"/>
    <w:rsid w:val="00114E57"/>
    <w:rsid w:val="001178F9"/>
    <w:rsid w:val="00121A99"/>
    <w:rsid w:val="001237B8"/>
    <w:rsid w:val="00123F48"/>
    <w:rsid w:val="0012484F"/>
    <w:rsid w:val="00125CC7"/>
    <w:rsid w:val="00126928"/>
    <w:rsid w:val="00133E94"/>
    <w:rsid w:val="00133E98"/>
    <w:rsid w:val="00137333"/>
    <w:rsid w:val="00142332"/>
    <w:rsid w:val="00142DFB"/>
    <w:rsid w:val="00143A89"/>
    <w:rsid w:val="00145043"/>
    <w:rsid w:val="00146833"/>
    <w:rsid w:val="001478D7"/>
    <w:rsid w:val="00151E50"/>
    <w:rsid w:val="0015346F"/>
    <w:rsid w:val="0015402E"/>
    <w:rsid w:val="0015606C"/>
    <w:rsid w:val="0015689B"/>
    <w:rsid w:val="00160269"/>
    <w:rsid w:val="0016586F"/>
    <w:rsid w:val="00166655"/>
    <w:rsid w:val="00166F77"/>
    <w:rsid w:val="00170B6F"/>
    <w:rsid w:val="0017150E"/>
    <w:rsid w:val="00171A89"/>
    <w:rsid w:val="001724CE"/>
    <w:rsid w:val="001736BA"/>
    <w:rsid w:val="00173BCB"/>
    <w:rsid w:val="001756AD"/>
    <w:rsid w:val="001769DF"/>
    <w:rsid w:val="00177295"/>
    <w:rsid w:val="00181FF4"/>
    <w:rsid w:val="00182B4D"/>
    <w:rsid w:val="001876E2"/>
    <w:rsid w:val="001912DE"/>
    <w:rsid w:val="00193690"/>
    <w:rsid w:val="00193B18"/>
    <w:rsid w:val="00193BC6"/>
    <w:rsid w:val="001942D6"/>
    <w:rsid w:val="001963CF"/>
    <w:rsid w:val="00197E9A"/>
    <w:rsid w:val="001A01FF"/>
    <w:rsid w:val="001A08C6"/>
    <w:rsid w:val="001A13E6"/>
    <w:rsid w:val="001A234F"/>
    <w:rsid w:val="001A3157"/>
    <w:rsid w:val="001A442A"/>
    <w:rsid w:val="001B2E38"/>
    <w:rsid w:val="001B3686"/>
    <w:rsid w:val="001B71F9"/>
    <w:rsid w:val="001C1551"/>
    <w:rsid w:val="001C1CE6"/>
    <w:rsid w:val="001C2A54"/>
    <w:rsid w:val="001C2BC5"/>
    <w:rsid w:val="001C4591"/>
    <w:rsid w:val="001C4A1C"/>
    <w:rsid w:val="001C5271"/>
    <w:rsid w:val="001D16FC"/>
    <w:rsid w:val="001D1916"/>
    <w:rsid w:val="001D4A65"/>
    <w:rsid w:val="001D79F7"/>
    <w:rsid w:val="001E1688"/>
    <w:rsid w:val="001E3A9E"/>
    <w:rsid w:val="001E4298"/>
    <w:rsid w:val="001E496E"/>
    <w:rsid w:val="001E6BF9"/>
    <w:rsid w:val="001F0B71"/>
    <w:rsid w:val="001F10BD"/>
    <w:rsid w:val="001F44F7"/>
    <w:rsid w:val="00201320"/>
    <w:rsid w:val="00201AC6"/>
    <w:rsid w:val="00202026"/>
    <w:rsid w:val="0020389B"/>
    <w:rsid w:val="002042EF"/>
    <w:rsid w:val="00205DC6"/>
    <w:rsid w:val="002067FF"/>
    <w:rsid w:val="00206BF7"/>
    <w:rsid w:val="00210608"/>
    <w:rsid w:val="0021155F"/>
    <w:rsid w:val="0021457C"/>
    <w:rsid w:val="002146DB"/>
    <w:rsid w:val="00214B6A"/>
    <w:rsid w:val="0021519A"/>
    <w:rsid w:val="00215D66"/>
    <w:rsid w:val="00216553"/>
    <w:rsid w:val="002201C4"/>
    <w:rsid w:val="002202E9"/>
    <w:rsid w:val="00220E41"/>
    <w:rsid w:val="00221016"/>
    <w:rsid w:val="002223D1"/>
    <w:rsid w:val="00222793"/>
    <w:rsid w:val="0022380C"/>
    <w:rsid w:val="002265E6"/>
    <w:rsid w:val="0023069B"/>
    <w:rsid w:val="0023127E"/>
    <w:rsid w:val="002320D6"/>
    <w:rsid w:val="00232195"/>
    <w:rsid w:val="0023401F"/>
    <w:rsid w:val="0023479D"/>
    <w:rsid w:val="00235035"/>
    <w:rsid w:val="002375C1"/>
    <w:rsid w:val="00241803"/>
    <w:rsid w:val="00241D43"/>
    <w:rsid w:val="0024249E"/>
    <w:rsid w:val="00242E4D"/>
    <w:rsid w:val="00243C60"/>
    <w:rsid w:val="00244474"/>
    <w:rsid w:val="00245C8A"/>
    <w:rsid w:val="002467C9"/>
    <w:rsid w:val="0024686E"/>
    <w:rsid w:val="002505CA"/>
    <w:rsid w:val="0025097E"/>
    <w:rsid w:val="002517D2"/>
    <w:rsid w:val="00257221"/>
    <w:rsid w:val="00257224"/>
    <w:rsid w:val="00257DB5"/>
    <w:rsid w:val="00260921"/>
    <w:rsid w:val="00260A50"/>
    <w:rsid w:val="00262318"/>
    <w:rsid w:val="002640DA"/>
    <w:rsid w:val="00265B3C"/>
    <w:rsid w:val="0027039A"/>
    <w:rsid w:val="0027440B"/>
    <w:rsid w:val="00277252"/>
    <w:rsid w:val="00280094"/>
    <w:rsid w:val="0028070C"/>
    <w:rsid w:val="00280CBC"/>
    <w:rsid w:val="00281141"/>
    <w:rsid w:val="002841B2"/>
    <w:rsid w:val="002847DB"/>
    <w:rsid w:val="0029063E"/>
    <w:rsid w:val="00291E44"/>
    <w:rsid w:val="00293430"/>
    <w:rsid w:val="00293C81"/>
    <w:rsid w:val="00294045"/>
    <w:rsid w:val="00294D43"/>
    <w:rsid w:val="002974A5"/>
    <w:rsid w:val="002979CC"/>
    <w:rsid w:val="002A2A95"/>
    <w:rsid w:val="002A722C"/>
    <w:rsid w:val="002B07CE"/>
    <w:rsid w:val="002B3828"/>
    <w:rsid w:val="002B532E"/>
    <w:rsid w:val="002B5B5A"/>
    <w:rsid w:val="002B5C2E"/>
    <w:rsid w:val="002B7152"/>
    <w:rsid w:val="002B7974"/>
    <w:rsid w:val="002C31A9"/>
    <w:rsid w:val="002C3746"/>
    <w:rsid w:val="002C3ACF"/>
    <w:rsid w:val="002C3B52"/>
    <w:rsid w:val="002C57B0"/>
    <w:rsid w:val="002D38DA"/>
    <w:rsid w:val="002E2190"/>
    <w:rsid w:val="002E43C9"/>
    <w:rsid w:val="002E43F5"/>
    <w:rsid w:val="002E53B5"/>
    <w:rsid w:val="002E5827"/>
    <w:rsid w:val="002F1712"/>
    <w:rsid w:val="002F2530"/>
    <w:rsid w:val="002F3F7A"/>
    <w:rsid w:val="002F511C"/>
    <w:rsid w:val="002F5485"/>
    <w:rsid w:val="003020D5"/>
    <w:rsid w:val="00302351"/>
    <w:rsid w:val="00302AEF"/>
    <w:rsid w:val="00302D1D"/>
    <w:rsid w:val="003031A3"/>
    <w:rsid w:val="00303563"/>
    <w:rsid w:val="00306831"/>
    <w:rsid w:val="003073BF"/>
    <w:rsid w:val="00307FA3"/>
    <w:rsid w:val="00314A44"/>
    <w:rsid w:val="0032166B"/>
    <w:rsid w:val="00322D1E"/>
    <w:rsid w:val="00323E35"/>
    <w:rsid w:val="00324DE4"/>
    <w:rsid w:val="003250C6"/>
    <w:rsid w:val="003261DB"/>
    <w:rsid w:val="0032737C"/>
    <w:rsid w:val="00327DC5"/>
    <w:rsid w:val="00330605"/>
    <w:rsid w:val="00334313"/>
    <w:rsid w:val="00335605"/>
    <w:rsid w:val="0033641A"/>
    <w:rsid w:val="0034479F"/>
    <w:rsid w:val="00346382"/>
    <w:rsid w:val="00346461"/>
    <w:rsid w:val="0034670F"/>
    <w:rsid w:val="00346B68"/>
    <w:rsid w:val="00353092"/>
    <w:rsid w:val="00357290"/>
    <w:rsid w:val="00357298"/>
    <w:rsid w:val="0036058F"/>
    <w:rsid w:val="00361160"/>
    <w:rsid w:val="00362102"/>
    <w:rsid w:val="00364361"/>
    <w:rsid w:val="003668E5"/>
    <w:rsid w:val="003675C1"/>
    <w:rsid w:val="003677DB"/>
    <w:rsid w:val="003714D7"/>
    <w:rsid w:val="00372523"/>
    <w:rsid w:val="00373453"/>
    <w:rsid w:val="00376BC3"/>
    <w:rsid w:val="00381C60"/>
    <w:rsid w:val="00382DE4"/>
    <w:rsid w:val="00383BED"/>
    <w:rsid w:val="003866C4"/>
    <w:rsid w:val="00391D74"/>
    <w:rsid w:val="003926DF"/>
    <w:rsid w:val="00393164"/>
    <w:rsid w:val="003963F1"/>
    <w:rsid w:val="003A2D20"/>
    <w:rsid w:val="003A3845"/>
    <w:rsid w:val="003A3F4C"/>
    <w:rsid w:val="003A4F1E"/>
    <w:rsid w:val="003A52BB"/>
    <w:rsid w:val="003A581B"/>
    <w:rsid w:val="003A7327"/>
    <w:rsid w:val="003A775B"/>
    <w:rsid w:val="003B0E61"/>
    <w:rsid w:val="003B0FC6"/>
    <w:rsid w:val="003B2AEB"/>
    <w:rsid w:val="003B3E59"/>
    <w:rsid w:val="003B4A09"/>
    <w:rsid w:val="003C0915"/>
    <w:rsid w:val="003C13A4"/>
    <w:rsid w:val="003C42BB"/>
    <w:rsid w:val="003C603A"/>
    <w:rsid w:val="003C7132"/>
    <w:rsid w:val="003C72F3"/>
    <w:rsid w:val="003D13E4"/>
    <w:rsid w:val="003D15E8"/>
    <w:rsid w:val="003D3C70"/>
    <w:rsid w:val="003D4323"/>
    <w:rsid w:val="003D461D"/>
    <w:rsid w:val="003E0DD9"/>
    <w:rsid w:val="003E1531"/>
    <w:rsid w:val="003E3846"/>
    <w:rsid w:val="003E5CAF"/>
    <w:rsid w:val="003E776C"/>
    <w:rsid w:val="003F03E7"/>
    <w:rsid w:val="003F0F1A"/>
    <w:rsid w:val="003F3756"/>
    <w:rsid w:val="003F3890"/>
    <w:rsid w:val="003F5317"/>
    <w:rsid w:val="003F5A64"/>
    <w:rsid w:val="003F7194"/>
    <w:rsid w:val="00400F6C"/>
    <w:rsid w:val="0041212F"/>
    <w:rsid w:val="004158FB"/>
    <w:rsid w:val="00415A14"/>
    <w:rsid w:val="004161CB"/>
    <w:rsid w:val="00417227"/>
    <w:rsid w:val="00421797"/>
    <w:rsid w:val="004231A2"/>
    <w:rsid w:val="00423A5B"/>
    <w:rsid w:val="00424984"/>
    <w:rsid w:val="00427038"/>
    <w:rsid w:val="00432410"/>
    <w:rsid w:val="00432E37"/>
    <w:rsid w:val="00433997"/>
    <w:rsid w:val="00434355"/>
    <w:rsid w:val="004347AD"/>
    <w:rsid w:val="00435D1C"/>
    <w:rsid w:val="004407DC"/>
    <w:rsid w:val="00441B27"/>
    <w:rsid w:val="0044396E"/>
    <w:rsid w:val="004446BD"/>
    <w:rsid w:val="00444B70"/>
    <w:rsid w:val="00446218"/>
    <w:rsid w:val="00446DB7"/>
    <w:rsid w:val="00446FA5"/>
    <w:rsid w:val="004517C4"/>
    <w:rsid w:val="00451F76"/>
    <w:rsid w:val="00454E93"/>
    <w:rsid w:val="004551CE"/>
    <w:rsid w:val="00457EF9"/>
    <w:rsid w:val="00461070"/>
    <w:rsid w:val="00462669"/>
    <w:rsid w:val="0046412A"/>
    <w:rsid w:val="0047081E"/>
    <w:rsid w:val="0047184C"/>
    <w:rsid w:val="004719CE"/>
    <w:rsid w:val="00474107"/>
    <w:rsid w:val="00474AD1"/>
    <w:rsid w:val="0047531B"/>
    <w:rsid w:val="0048037D"/>
    <w:rsid w:val="00480933"/>
    <w:rsid w:val="0048168A"/>
    <w:rsid w:val="00482568"/>
    <w:rsid w:val="004836EA"/>
    <w:rsid w:val="00484525"/>
    <w:rsid w:val="0048491C"/>
    <w:rsid w:val="00484C81"/>
    <w:rsid w:val="00486A9F"/>
    <w:rsid w:val="0048759F"/>
    <w:rsid w:val="00490078"/>
    <w:rsid w:val="0049198E"/>
    <w:rsid w:val="004925C6"/>
    <w:rsid w:val="00492780"/>
    <w:rsid w:val="00493084"/>
    <w:rsid w:val="00494B9C"/>
    <w:rsid w:val="0049636E"/>
    <w:rsid w:val="00497F10"/>
    <w:rsid w:val="004A04DE"/>
    <w:rsid w:val="004A19AE"/>
    <w:rsid w:val="004A1E6B"/>
    <w:rsid w:val="004A252F"/>
    <w:rsid w:val="004A36F7"/>
    <w:rsid w:val="004A4181"/>
    <w:rsid w:val="004A4299"/>
    <w:rsid w:val="004A51C0"/>
    <w:rsid w:val="004A5482"/>
    <w:rsid w:val="004A70E3"/>
    <w:rsid w:val="004B7E7B"/>
    <w:rsid w:val="004C0863"/>
    <w:rsid w:val="004C0E71"/>
    <w:rsid w:val="004C2616"/>
    <w:rsid w:val="004C3776"/>
    <w:rsid w:val="004C4F0D"/>
    <w:rsid w:val="004C51A7"/>
    <w:rsid w:val="004C6700"/>
    <w:rsid w:val="004C6B6A"/>
    <w:rsid w:val="004C73EA"/>
    <w:rsid w:val="004D0465"/>
    <w:rsid w:val="004D18FE"/>
    <w:rsid w:val="004D20B5"/>
    <w:rsid w:val="004D3921"/>
    <w:rsid w:val="004D39C0"/>
    <w:rsid w:val="004D4808"/>
    <w:rsid w:val="004D5036"/>
    <w:rsid w:val="004D71B3"/>
    <w:rsid w:val="004E0EEB"/>
    <w:rsid w:val="004E2BEC"/>
    <w:rsid w:val="004E7647"/>
    <w:rsid w:val="004F1AE0"/>
    <w:rsid w:val="004F1DCC"/>
    <w:rsid w:val="004F5861"/>
    <w:rsid w:val="004F597F"/>
    <w:rsid w:val="004F7A65"/>
    <w:rsid w:val="005016B1"/>
    <w:rsid w:val="005020A7"/>
    <w:rsid w:val="005025BC"/>
    <w:rsid w:val="00502BA2"/>
    <w:rsid w:val="00502D6D"/>
    <w:rsid w:val="005036FF"/>
    <w:rsid w:val="005078EE"/>
    <w:rsid w:val="005100C1"/>
    <w:rsid w:val="00511337"/>
    <w:rsid w:val="00515676"/>
    <w:rsid w:val="00523792"/>
    <w:rsid w:val="0052422A"/>
    <w:rsid w:val="00525AF1"/>
    <w:rsid w:val="00525EB2"/>
    <w:rsid w:val="00526DD5"/>
    <w:rsid w:val="00527F66"/>
    <w:rsid w:val="0053182C"/>
    <w:rsid w:val="0053353C"/>
    <w:rsid w:val="00533A99"/>
    <w:rsid w:val="00534626"/>
    <w:rsid w:val="005355F1"/>
    <w:rsid w:val="00535F6F"/>
    <w:rsid w:val="005601A7"/>
    <w:rsid w:val="00560878"/>
    <w:rsid w:val="00561BCE"/>
    <w:rsid w:val="00562160"/>
    <w:rsid w:val="005632A9"/>
    <w:rsid w:val="0056346C"/>
    <w:rsid w:val="005643CF"/>
    <w:rsid w:val="005652B3"/>
    <w:rsid w:val="00567F1A"/>
    <w:rsid w:val="00570AB6"/>
    <w:rsid w:val="00571F12"/>
    <w:rsid w:val="00574FEB"/>
    <w:rsid w:val="00575EC0"/>
    <w:rsid w:val="00575FD0"/>
    <w:rsid w:val="005802F1"/>
    <w:rsid w:val="00580619"/>
    <w:rsid w:val="005808E8"/>
    <w:rsid w:val="00582299"/>
    <w:rsid w:val="00582CC2"/>
    <w:rsid w:val="0058349A"/>
    <w:rsid w:val="00584C2A"/>
    <w:rsid w:val="00587CDA"/>
    <w:rsid w:val="005906E7"/>
    <w:rsid w:val="00590B98"/>
    <w:rsid w:val="00592235"/>
    <w:rsid w:val="00592311"/>
    <w:rsid w:val="00593311"/>
    <w:rsid w:val="00595642"/>
    <w:rsid w:val="00596EF8"/>
    <w:rsid w:val="005976E3"/>
    <w:rsid w:val="00597803"/>
    <w:rsid w:val="005A0378"/>
    <w:rsid w:val="005A307A"/>
    <w:rsid w:val="005A6661"/>
    <w:rsid w:val="005A6B47"/>
    <w:rsid w:val="005A72FC"/>
    <w:rsid w:val="005A7B44"/>
    <w:rsid w:val="005B0153"/>
    <w:rsid w:val="005B03BF"/>
    <w:rsid w:val="005B2519"/>
    <w:rsid w:val="005B595B"/>
    <w:rsid w:val="005B5D78"/>
    <w:rsid w:val="005C09DC"/>
    <w:rsid w:val="005C0EDD"/>
    <w:rsid w:val="005C1009"/>
    <w:rsid w:val="005C17F7"/>
    <w:rsid w:val="005C1F42"/>
    <w:rsid w:val="005C26EF"/>
    <w:rsid w:val="005C2834"/>
    <w:rsid w:val="005C2F60"/>
    <w:rsid w:val="005C35CF"/>
    <w:rsid w:val="005C6506"/>
    <w:rsid w:val="005C721E"/>
    <w:rsid w:val="005D2006"/>
    <w:rsid w:val="005D3824"/>
    <w:rsid w:val="005E0B79"/>
    <w:rsid w:val="005E1771"/>
    <w:rsid w:val="005E1FC8"/>
    <w:rsid w:val="005E3D6B"/>
    <w:rsid w:val="005E3EAB"/>
    <w:rsid w:val="005E52A9"/>
    <w:rsid w:val="005E54AB"/>
    <w:rsid w:val="005E59ED"/>
    <w:rsid w:val="005F1CE3"/>
    <w:rsid w:val="005F2993"/>
    <w:rsid w:val="005F3BD0"/>
    <w:rsid w:val="005F41DA"/>
    <w:rsid w:val="005F7335"/>
    <w:rsid w:val="00601445"/>
    <w:rsid w:val="00601CEC"/>
    <w:rsid w:val="00602AD1"/>
    <w:rsid w:val="00604D5B"/>
    <w:rsid w:val="0060535C"/>
    <w:rsid w:val="00612358"/>
    <w:rsid w:val="00612955"/>
    <w:rsid w:val="00612E25"/>
    <w:rsid w:val="00613566"/>
    <w:rsid w:val="00613F71"/>
    <w:rsid w:val="006140D1"/>
    <w:rsid w:val="0061455D"/>
    <w:rsid w:val="00616892"/>
    <w:rsid w:val="00616DBB"/>
    <w:rsid w:val="00617967"/>
    <w:rsid w:val="00621162"/>
    <w:rsid w:val="006222E7"/>
    <w:rsid w:val="00626BD4"/>
    <w:rsid w:val="00626FBB"/>
    <w:rsid w:val="0063012A"/>
    <w:rsid w:val="00632476"/>
    <w:rsid w:val="00634417"/>
    <w:rsid w:val="0063578D"/>
    <w:rsid w:val="0063624B"/>
    <w:rsid w:val="00640AED"/>
    <w:rsid w:val="006424EB"/>
    <w:rsid w:val="0064342C"/>
    <w:rsid w:val="0064494C"/>
    <w:rsid w:val="00646C23"/>
    <w:rsid w:val="006476ED"/>
    <w:rsid w:val="00650C8D"/>
    <w:rsid w:val="00651EFE"/>
    <w:rsid w:val="00653FEF"/>
    <w:rsid w:val="00654F92"/>
    <w:rsid w:val="00660588"/>
    <w:rsid w:val="00662466"/>
    <w:rsid w:val="00663290"/>
    <w:rsid w:val="00663E28"/>
    <w:rsid w:val="0066654D"/>
    <w:rsid w:val="00667983"/>
    <w:rsid w:val="00670607"/>
    <w:rsid w:val="00671D89"/>
    <w:rsid w:val="00673130"/>
    <w:rsid w:val="00674417"/>
    <w:rsid w:val="00675C33"/>
    <w:rsid w:val="00675C61"/>
    <w:rsid w:val="00681340"/>
    <w:rsid w:val="00681E73"/>
    <w:rsid w:val="00693E55"/>
    <w:rsid w:val="006943D8"/>
    <w:rsid w:val="00694C54"/>
    <w:rsid w:val="006975AC"/>
    <w:rsid w:val="006A25CD"/>
    <w:rsid w:val="006A4306"/>
    <w:rsid w:val="006A4571"/>
    <w:rsid w:val="006A54F5"/>
    <w:rsid w:val="006A5A05"/>
    <w:rsid w:val="006A6AB8"/>
    <w:rsid w:val="006A74E1"/>
    <w:rsid w:val="006A7A5E"/>
    <w:rsid w:val="006B3C09"/>
    <w:rsid w:val="006B621A"/>
    <w:rsid w:val="006B6DC1"/>
    <w:rsid w:val="006B732C"/>
    <w:rsid w:val="006B79A2"/>
    <w:rsid w:val="006B7A55"/>
    <w:rsid w:val="006B7FCD"/>
    <w:rsid w:val="006C01FD"/>
    <w:rsid w:val="006C0E3A"/>
    <w:rsid w:val="006C141E"/>
    <w:rsid w:val="006C30E8"/>
    <w:rsid w:val="006C4147"/>
    <w:rsid w:val="006C414A"/>
    <w:rsid w:val="006C5278"/>
    <w:rsid w:val="006C7ED2"/>
    <w:rsid w:val="006D08F3"/>
    <w:rsid w:val="006D13B7"/>
    <w:rsid w:val="006D17DD"/>
    <w:rsid w:val="006D230A"/>
    <w:rsid w:val="006D2592"/>
    <w:rsid w:val="006D70E3"/>
    <w:rsid w:val="006E10DE"/>
    <w:rsid w:val="006E196B"/>
    <w:rsid w:val="006E20F0"/>
    <w:rsid w:val="006E2F78"/>
    <w:rsid w:val="006E5AB1"/>
    <w:rsid w:val="006E6296"/>
    <w:rsid w:val="006E6FCB"/>
    <w:rsid w:val="006E74CE"/>
    <w:rsid w:val="006F0E44"/>
    <w:rsid w:val="006F274A"/>
    <w:rsid w:val="006F364B"/>
    <w:rsid w:val="006F36F0"/>
    <w:rsid w:val="006F4893"/>
    <w:rsid w:val="007013B7"/>
    <w:rsid w:val="00701D0D"/>
    <w:rsid w:val="007035AA"/>
    <w:rsid w:val="00704F42"/>
    <w:rsid w:val="00705380"/>
    <w:rsid w:val="007126AD"/>
    <w:rsid w:val="00720FEA"/>
    <w:rsid w:val="0072228B"/>
    <w:rsid w:val="00722BBC"/>
    <w:rsid w:val="00722CB1"/>
    <w:rsid w:val="007243F1"/>
    <w:rsid w:val="00724B66"/>
    <w:rsid w:val="00725B70"/>
    <w:rsid w:val="00726B25"/>
    <w:rsid w:val="00730401"/>
    <w:rsid w:val="00731AA3"/>
    <w:rsid w:val="007333F3"/>
    <w:rsid w:val="00735510"/>
    <w:rsid w:val="00735513"/>
    <w:rsid w:val="0073644D"/>
    <w:rsid w:val="00740916"/>
    <w:rsid w:val="00741697"/>
    <w:rsid w:val="00741C89"/>
    <w:rsid w:val="00743A9D"/>
    <w:rsid w:val="00743EB3"/>
    <w:rsid w:val="007448A1"/>
    <w:rsid w:val="007457D4"/>
    <w:rsid w:val="00745D17"/>
    <w:rsid w:val="0074600A"/>
    <w:rsid w:val="00750B9E"/>
    <w:rsid w:val="00752086"/>
    <w:rsid w:val="007530F1"/>
    <w:rsid w:val="00753BF8"/>
    <w:rsid w:val="007551C8"/>
    <w:rsid w:val="0075601D"/>
    <w:rsid w:val="00760D64"/>
    <w:rsid w:val="00762364"/>
    <w:rsid w:val="007624CE"/>
    <w:rsid w:val="0076446A"/>
    <w:rsid w:val="00767EC9"/>
    <w:rsid w:val="00775210"/>
    <w:rsid w:val="007761AC"/>
    <w:rsid w:val="0078009C"/>
    <w:rsid w:val="00781245"/>
    <w:rsid w:val="007871D9"/>
    <w:rsid w:val="00787663"/>
    <w:rsid w:val="00787DCB"/>
    <w:rsid w:val="007900C1"/>
    <w:rsid w:val="00790960"/>
    <w:rsid w:val="00791851"/>
    <w:rsid w:val="00792460"/>
    <w:rsid w:val="0079345B"/>
    <w:rsid w:val="007935FF"/>
    <w:rsid w:val="007940D9"/>
    <w:rsid w:val="0079504C"/>
    <w:rsid w:val="0079524B"/>
    <w:rsid w:val="00797254"/>
    <w:rsid w:val="007A0D20"/>
    <w:rsid w:val="007A58CE"/>
    <w:rsid w:val="007A6F8B"/>
    <w:rsid w:val="007A7BDB"/>
    <w:rsid w:val="007B0C3D"/>
    <w:rsid w:val="007B39F9"/>
    <w:rsid w:val="007B49A6"/>
    <w:rsid w:val="007B512E"/>
    <w:rsid w:val="007B595C"/>
    <w:rsid w:val="007B6265"/>
    <w:rsid w:val="007C3DDF"/>
    <w:rsid w:val="007C415C"/>
    <w:rsid w:val="007C59D8"/>
    <w:rsid w:val="007C6A9A"/>
    <w:rsid w:val="007C7821"/>
    <w:rsid w:val="007D1352"/>
    <w:rsid w:val="007D1D8D"/>
    <w:rsid w:val="007D4007"/>
    <w:rsid w:val="007D418B"/>
    <w:rsid w:val="007D4567"/>
    <w:rsid w:val="007D7B71"/>
    <w:rsid w:val="007E06B1"/>
    <w:rsid w:val="007E2E19"/>
    <w:rsid w:val="007E3B99"/>
    <w:rsid w:val="007E60A6"/>
    <w:rsid w:val="007F15EE"/>
    <w:rsid w:val="007F1F48"/>
    <w:rsid w:val="007F4091"/>
    <w:rsid w:val="007F584B"/>
    <w:rsid w:val="007F62F5"/>
    <w:rsid w:val="008025B7"/>
    <w:rsid w:val="00802776"/>
    <w:rsid w:val="00803A04"/>
    <w:rsid w:val="00804585"/>
    <w:rsid w:val="00804BF5"/>
    <w:rsid w:val="008062D5"/>
    <w:rsid w:val="00811ABC"/>
    <w:rsid w:val="00811DB3"/>
    <w:rsid w:val="00812096"/>
    <w:rsid w:val="00813F79"/>
    <w:rsid w:val="0081467B"/>
    <w:rsid w:val="00814851"/>
    <w:rsid w:val="0081617B"/>
    <w:rsid w:val="00816694"/>
    <w:rsid w:val="00822854"/>
    <w:rsid w:val="00823B51"/>
    <w:rsid w:val="00825D05"/>
    <w:rsid w:val="00825D3F"/>
    <w:rsid w:val="00825F49"/>
    <w:rsid w:val="0082778B"/>
    <w:rsid w:val="00832510"/>
    <w:rsid w:val="008344BC"/>
    <w:rsid w:val="00841F04"/>
    <w:rsid w:val="00841FEE"/>
    <w:rsid w:val="00842C19"/>
    <w:rsid w:val="00843FD1"/>
    <w:rsid w:val="00845647"/>
    <w:rsid w:val="00846928"/>
    <w:rsid w:val="00847379"/>
    <w:rsid w:val="0085096B"/>
    <w:rsid w:val="00850C39"/>
    <w:rsid w:val="008518CD"/>
    <w:rsid w:val="00852B32"/>
    <w:rsid w:val="008532E8"/>
    <w:rsid w:val="0085370D"/>
    <w:rsid w:val="00853AF3"/>
    <w:rsid w:val="00855922"/>
    <w:rsid w:val="0085768B"/>
    <w:rsid w:val="00863BD6"/>
    <w:rsid w:val="008640C6"/>
    <w:rsid w:val="00864848"/>
    <w:rsid w:val="00870C98"/>
    <w:rsid w:val="0087114D"/>
    <w:rsid w:val="00873F58"/>
    <w:rsid w:val="00874943"/>
    <w:rsid w:val="0087533C"/>
    <w:rsid w:val="00876E93"/>
    <w:rsid w:val="0088078A"/>
    <w:rsid w:val="00886089"/>
    <w:rsid w:val="008866CB"/>
    <w:rsid w:val="008869F6"/>
    <w:rsid w:val="008906D6"/>
    <w:rsid w:val="008911A2"/>
    <w:rsid w:val="0089173B"/>
    <w:rsid w:val="008918B5"/>
    <w:rsid w:val="00892397"/>
    <w:rsid w:val="00892A95"/>
    <w:rsid w:val="00892CE0"/>
    <w:rsid w:val="00893364"/>
    <w:rsid w:val="008A023B"/>
    <w:rsid w:val="008A071C"/>
    <w:rsid w:val="008A08F9"/>
    <w:rsid w:val="008A28E6"/>
    <w:rsid w:val="008A3B14"/>
    <w:rsid w:val="008A3B40"/>
    <w:rsid w:val="008A43B3"/>
    <w:rsid w:val="008A578D"/>
    <w:rsid w:val="008A6EC3"/>
    <w:rsid w:val="008A74F4"/>
    <w:rsid w:val="008A7E7E"/>
    <w:rsid w:val="008B20FD"/>
    <w:rsid w:val="008B2309"/>
    <w:rsid w:val="008B3E1F"/>
    <w:rsid w:val="008B6084"/>
    <w:rsid w:val="008C021F"/>
    <w:rsid w:val="008C1AC8"/>
    <w:rsid w:val="008C27F0"/>
    <w:rsid w:val="008C34B8"/>
    <w:rsid w:val="008C5F0E"/>
    <w:rsid w:val="008C617A"/>
    <w:rsid w:val="008D1129"/>
    <w:rsid w:val="008D1314"/>
    <w:rsid w:val="008D1895"/>
    <w:rsid w:val="008D2D0D"/>
    <w:rsid w:val="008D3757"/>
    <w:rsid w:val="008D567B"/>
    <w:rsid w:val="008D58EE"/>
    <w:rsid w:val="008D6DA9"/>
    <w:rsid w:val="008D7C8A"/>
    <w:rsid w:val="008E0784"/>
    <w:rsid w:val="008E24B4"/>
    <w:rsid w:val="008E4213"/>
    <w:rsid w:val="008E5D64"/>
    <w:rsid w:val="008E6F1E"/>
    <w:rsid w:val="008E7441"/>
    <w:rsid w:val="008E74AC"/>
    <w:rsid w:val="008F00A4"/>
    <w:rsid w:val="008F016C"/>
    <w:rsid w:val="008F42A7"/>
    <w:rsid w:val="008F543A"/>
    <w:rsid w:val="008F5833"/>
    <w:rsid w:val="008F68FA"/>
    <w:rsid w:val="0090054B"/>
    <w:rsid w:val="009006ED"/>
    <w:rsid w:val="009007ED"/>
    <w:rsid w:val="00902761"/>
    <w:rsid w:val="00902D51"/>
    <w:rsid w:val="00904456"/>
    <w:rsid w:val="00904C5E"/>
    <w:rsid w:val="00904EA2"/>
    <w:rsid w:val="00905DBB"/>
    <w:rsid w:val="00907976"/>
    <w:rsid w:val="00910107"/>
    <w:rsid w:val="00910405"/>
    <w:rsid w:val="00910AD9"/>
    <w:rsid w:val="00910B41"/>
    <w:rsid w:val="009136D5"/>
    <w:rsid w:val="00913CFE"/>
    <w:rsid w:val="00916216"/>
    <w:rsid w:val="00916C23"/>
    <w:rsid w:val="00920BD5"/>
    <w:rsid w:val="00931112"/>
    <w:rsid w:val="009327F3"/>
    <w:rsid w:val="00935654"/>
    <w:rsid w:val="00936C8E"/>
    <w:rsid w:val="00937BD8"/>
    <w:rsid w:val="009432EC"/>
    <w:rsid w:val="00944018"/>
    <w:rsid w:val="00945206"/>
    <w:rsid w:val="00945E43"/>
    <w:rsid w:val="009472DB"/>
    <w:rsid w:val="00947CA9"/>
    <w:rsid w:val="00950303"/>
    <w:rsid w:val="00952971"/>
    <w:rsid w:val="00953EBD"/>
    <w:rsid w:val="00955055"/>
    <w:rsid w:val="009556C5"/>
    <w:rsid w:val="0095578F"/>
    <w:rsid w:val="00956AB5"/>
    <w:rsid w:val="00956BE3"/>
    <w:rsid w:val="009579DA"/>
    <w:rsid w:val="00960E86"/>
    <w:rsid w:val="00961849"/>
    <w:rsid w:val="009624BC"/>
    <w:rsid w:val="00965964"/>
    <w:rsid w:val="009676D4"/>
    <w:rsid w:val="00970DAE"/>
    <w:rsid w:val="00971995"/>
    <w:rsid w:val="00971B28"/>
    <w:rsid w:val="00972024"/>
    <w:rsid w:val="00973C46"/>
    <w:rsid w:val="009754D9"/>
    <w:rsid w:val="009774E5"/>
    <w:rsid w:val="009824FD"/>
    <w:rsid w:val="009855F0"/>
    <w:rsid w:val="00985F58"/>
    <w:rsid w:val="00986569"/>
    <w:rsid w:val="00986758"/>
    <w:rsid w:val="00992333"/>
    <w:rsid w:val="009941F0"/>
    <w:rsid w:val="00996FDF"/>
    <w:rsid w:val="009A3999"/>
    <w:rsid w:val="009A5435"/>
    <w:rsid w:val="009A7846"/>
    <w:rsid w:val="009A7858"/>
    <w:rsid w:val="009A7B24"/>
    <w:rsid w:val="009B00A2"/>
    <w:rsid w:val="009B09F2"/>
    <w:rsid w:val="009B2506"/>
    <w:rsid w:val="009B285C"/>
    <w:rsid w:val="009B2F2C"/>
    <w:rsid w:val="009B2F74"/>
    <w:rsid w:val="009B512C"/>
    <w:rsid w:val="009B6A6A"/>
    <w:rsid w:val="009B791F"/>
    <w:rsid w:val="009C13EB"/>
    <w:rsid w:val="009C2D75"/>
    <w:rsid w:val="009C2E49"/>
    <w:rsid w:val="009C4D8F"/>
    <w:rsid w:val="009C59EB"/>
    <w:rsid w:val="009C75BE"/>
    <w:rsid w:val="009D0D18"/>
    <w:rsid w:val="009D0E8E"/>
    <w:rsid w:val="009D187C"/>
    <w:rsid w:val="009D1EF1"/>
    <w:rsid w:val="009D52C7"/>
    <w:rsid w:val="009E149E"/>
    <w:rsid w:val="009E3E2E"/>
    <w:rsid w:val="009E7D69"/>
    <w:rsid w:val="009F2E4B"/>
    <w:rsid w:val="009F495B"/>
    <w:rsid w:val="009F5AF6"/>
    <w:rsid w:val="009F617B"/>
    <w:rsid w:val="009F71C9"/>
    <w:rsid w:val="00A001FB"/>
    <w:rsid w:val="00A018C8"/>
    <w:rsid w:val="00A03055"/>
    <w:rsid w:val="00A03673"/>
    <w:rsid w:val="00A03A51"/>
    <w:rsid w:val="00A045E1"/>
    <w:rsid w:val="00A05073"/>
    <w:rsid w:val="00A059BA"/>
    <w:rsid w:val="00A05D15"/>
    <w:rsid w:val="00A067AB"/>
    <w:rsid w:val="00A071DB"/>
    <w:rsid w:val="00A12055"/>
    <w:rsid w:val="00A14766"/>
    <w:rsid w:val="00A1592A"/>
    <w:rsid w:val="00A173B5"/>
    <w:rsid w:val="00A21998"/>
    <w:rsid w:val="00A22367"/>
    <w:rsid w:val="00A24684"/>
    <w:rsid w:val="00A24799"/>
    <w:rsid w:val="00A24A31"/>
    <w:rsid w:val="00A25438"/>
    <w:rsid w:val="00A25734"/>
    <w:rsid w:val="00A25E98"/>
    <w:rsid w:val="00A339B6"/>
    <w:rsid w:val="00A343D2"/>
    <w:rsid w:val="00A3461A"/>
    <w:rsid w:val="00A37091"/>
    <w:rsid w:val="00A40F6C"/>
    <w:rsid w:val="00A411C0"/>
    <w:rsid w:val="00A41DE2"/>
    <w:rsid w:val="00A426BC"/>
    <w:rsid w:val="00A44A40"/>
    <w:rsid w:val="00A47843"/>
    <w:rsid w:val="00A47B1E"/>
    <w:rsid w:val="00A52530"/>
    <w:rsid w:val="00A5456E"/>
    <w:rsid w:val="00A559EF"/>
    <w:rsid w:val="00A55D60"/>
    <w:rsid w:val="00A56635"/>
    <w:rsid w:val="00A64296"/>
    <w:rsid w:val="00A701FC"/>
    <w:rsid w:val="00A706EA"/>
    <w:rsid w:val="00A707F0"/>
    <w:rsid w:val="00A70AE1"/>
    <w:rsid w:val="00A7230A"/>
    <w:rsid w:val="00A72995"/>
    <w:rsid w:val="00A732A7"/>
    <w:rsid w:val="00A77744"/>
    <w:rsid w:val="00A80FA6"/>
    <w:rsid w:val="00A84275"/>
    <w:rsid w:val="00A858CF"/>
    <w:rsid w:val="00A85A5E"/>
    <w:rsid w:val="00A85C3A"/>
    <w:rsid w:val="00A902FF"/>
    <w:rsid w:val="00A92C60"/>
    <w:rsid w:val="00A938A8"/>
    <w:rsid w:val="00A93977"/>
    <w:rsid w:val="00A93D7D"/>
    <w:rsid w:val="00A9556D"/>
    <w:rsid w:val="00A956A8"/>
    <w:rsid w:val="00AA0F9D"/>
    <w:rsid w:val="00AA1B2B"/>
    <w:rsid w:val="00AA1D3D"/>
    <w:rsid w:val="00AA2D27"/>
    <w:rsid w:val="00AA6694"/>
    <w:rsid w:val="00AA6923"/>
    <w:rsid w:val="00AA6DF3"/>
    <w:rsid w:val="00AA7968"/>
    <w:rsid w:val="00AA7B9E"/>
    <w:rsid w:val="00AB0633"/>
    <w:rsid w:val="00AB4B0C"/>
    <w:rsid w:val="00AB642D"/>
    <w:rsid w:val="00AB6C2D"/>
    <w:rsid w:val="00AB7046"/>
    <w:rsid w:val="00AC013A"/>
    <w:rsid w:val="00AC2CFE"/>
    <w:rsid w:val="00AC4501"/>
    <w:rsid w:val="00AD07CA"/>
    <w:rsid w:val="00AD1646"/>
    <w:rsid w:val="00AD3D77"/>
    <w:rsid w:val="00AD57B3"/>
    <w:rsid w:val="00AD6D8C"/>
    <w:rsid w:val="00AD717F"/>
    <w:rsid w:val="00AE10F3"/>
    <w:rsid w:val="00AE1472"/>
    <w:rsid w:val="00AE25D3"/>
    <w:rsid w:val="00AE26C8"/>
    <w:rsid w:val="00AE420E"/>
    <w:rsid w:val="00AF2DAE"/>
    <w:rsid w:val="00AF6693"/>
    <w:rsid w:val="00AF77B7"/>
    <w:rsid w:val="00B00942"/>
    <w:rsid w:val="00B0140F"/>
    <w:rsid w:val="00B02123"/>
    <w:rsid w:val="00B03839"/>
    <w:rsid w:val="00B03D6A"/>
    <w:rsid w:val="00B05085"/>
    <w:rsid w:val="00B07C35"/>
    <w:rsid w:val="00B10718"/>
    <w:rsid w:val="00B115FD"/>
    <w:rsid w:val="00B120E7"/>
    <w:rsid w:val="00B15AD3"/>
    <w:rsid w:val="00B16F87"/>
    <w:rsid w:val="00B171DB"/>
    <w:rsid w:val="00B17F5B"/>
    <w:rsid w:val="00B2054A"/>
    <w:rsid w:val="00B25166"/>
    <w:rsid w:val="00B270A3"/>
    <w:rsid w:val="00B27B8E"/>
    <w:rsid w:val="00B32067"/>
    <w:rsid w:val="00B33F24"/>
    <w:rsid w:val="00B34FCD"/>
    <w:rsid w:val="00B37041"/>
    <w:rsid w:val="00B37C20"/>
    <w:rsid w:val="00B42CBE"/>
    <w:rsid w:val="00B43D98"/>
    <w:rsid w:val="00B446E4"/>
    <w:rsid w:val="00B44872"/>
    <w:rsid w:val="00B44B03"/>
    <w:rsid w:val="00B44B6D"/>
    <w:rsid w:val="00B50413"/>
    <w:rsid w:val="00B53B1E"/>
    <w:rsid w:val="00B55B06"/>
    <w:rsid w:val="00B56797"/>
    <w:rsid w:val="00B57C96"/>
    <w:rsid w:val="00B57CB6"/>
    <w:rsid w:val="00B57D9B"/>
    <w:rsid w:val="00B60A0E"/>
    <w:rsid w:val="00B639EF"/>
    <w:rsid w:val="00B64803"/>
    <w:rsid w:val="00B65D3D"/>
    <w:rsid w:val="00B66527"/>
    <w:rsid w:val="00B66C91"/>
    <w:rsid w:val="00B67FC8"/>
    <w:rsid w:val="00B7080E"/>
    <w:rsid w:val="00B716F7"/>
    <w:rsid w:val="00B75158"/>
    <w:rsid w:val="00B75948"/>
    <w:rsid w:val="00B80F00"/>
    <w:rsid w:val="00B81A05"/>
    <w:rsid w:val="00B81E90"/>
    <w:rsid w:val="00B829C1"/>
    <w:rsid w:val="00B86480"/>
    <w:rsid w:val="00B918A4"/>
    <w:rsid w:val="00B93970"/>
    <w:rsid w:val="00B94380"/>
    <w:rsid w:val="00B95756"/>
    <w:rsid w:val="00B95E5D"/>
    <w:rsid w:val="00B970F2"/>
    <w:rsid w:val="00BA062A"/>
    <w:rsid w:val="00BA1BFC"/>
    <w:rsid w:val="00BA283A"/>
    <w:rsid w:val="00BA4E92"/>
    <w:rsid w:val="00BA4F0D"/>
    <w:rsid w:val="00BB108C"/>
    <w:rsid w:val="00BB1768"/>
    <w:rsid w:val="00BB1CAA"/>
    <w:rsid w:val="00BB249C"/>
    <w:rsid w:val="00BB3A0E"/>
    <w:rsid w:val="00BB66A1"/>
    <w:rsid w:val="00BB7079"/>
    <w:rsid w:val="00BC02CE"/>
    <w:rsid w:val="00BC1FE7"/>
    <w:rsid w:val="00BC2A56"/>
    <w:rsid w:val="00BC64CD"/>
    <w:rsid w:val="00BC76C5"/>
    <w:rsid w:val="00BD008F"/>
    <w:rsid w:val="00BD1573"/>
    <w:rsid w:val="00BD1C56"/>
    <w:rsid w:val="00BD3DBC"/>
    <w:rsid w:val="00BD4FAC"/>
    <w:rsid w:val="00BD5D57"/>
    <w:rsid w:val="00BD718F"/>
    <w:rsid w:val="00BD7549"/>
    <w:rsid w:val="00BD76C0"/>
    <w:rsid w:val="00BD7A58"/>
    <w:rsid w:val="00BE08C5"/>
    <w:rsid w:val="00BE0B18"/>
    <w:rsid w:val="00BE23D6"/>
    <w:rsid w:val="00BE30FF"/>
    <w:rsid w:val="00BE35A8"/>
    <w:rsid w:val="00BE4706"/>
    <w:rsid w:val="00BE6235"/>
    <w:rsid w:val="00BE6C0B"/>
    <w:rsid w:val="00BE6EDB"/>
    <w:rsid w:val="00BF0D59"/>
    <w:rsid w:val="00BF4AD2"/>
    <w:rsid w:val="00BF6C3E"/>
    <w:rsid w:val="00C0037A"/>
    <w:rsid w:val="00C01FB0"/>
    <w:rsid w:val="00C028ED"/>
    <w:rsid w:val="00C04B7B"/>
    <w:rsid w:val="00C06512"/>
    <w:rsid w:val="00C06536"/>
    <w:rsid w:val="00C06DF6"/>
    <w:rsid w:val="00C07A93"/>
    <w:rsid w:val="00C07AD5"/>
    <w:rsid w:val="00C10389"/>
    <w:rsid w:val="00C12E39"/>
    <w:rsid w:val="00C156E4"/>
    <w:rsid w:val="00C16FD9"/>
    <w:rsid w:val="00C21CDA"/>
    <w:rsid w:val="00C2745C"/>
    <w:rsid w:val="00C36386"/>
    <w:rsid w:val="00C37674"/>
    <w:rsid w:val="00C422AE"/>
    <w:rsid w:val="00C4277F"/>
    <w:rsid w:val="00C45142"/>
    <w:rsid w:val="00C453A2"/>
    <w:rsid w:val="00C51115"/>
    <w:rsid w:val="00C56C69"/>
    <w:rsid w:val="00C62757"/>
    <w:rsid w:val="00C649BA"/>
    <w:rsid w:val="00C659EE"/>
    <w:rsid w:val="00C65A91"/>
    <w:rsid w:val="00C66CC6"/>
    <w:rsid w:val="00C66DB0"/>
    <w:rsid w:val="00C70929"/>
    <w:rsid w:val="00C70BF4"/>
    <w:rsid w:val="00C7118E"/>
    <w:rsid w:val="00C716F6"/>
    <w:rsid w:val="00C74086"/>
    <w:rsid w:val="00C7543B"/>
    <w:rsid w:val="00C76832"/>
    <w:rsid w:val="00C820DD"/>
    <w:rsid w:val="00C85D63"/>
    <w:rsid w:val="00C933E5"/>
    <w:rsid w:val="00C95FD7"/>
    <w:rsid w:val="00C9662E"/>
    <w:rsid w:val="00C9669A"/>
    <w:rsid w:val="00CA4CC3"/>
    <w:rsid w:val="00CA4E5F"/>
    <w:rsid w:val="00CA50E7"/>
    <w:rsid w:val="00CA739B"/>
    <w:rsid w:val="00CA7ADB"/>
    <w:rsid w:val="00CB1816"/>
    <w:rsid w:val="00CB29BD"/>
    <w:rsid w:val="00CB3DA3"/>
    <w:rsid w:val="00CB4CBB"/>
    <w:rsid w:val="00CB6ACD"/>
    <w:rsid w:val="00CB7744"/>
    <w:rsid w:val="00CB7812"/>
    <w:rsid w:val="00CC0890"/>
    <w:rsid w:val="00CC3222"/>
    <w:rsid w:val="00CC4C18"/>
    <w:rsid w:val="00CC59F5"/>
    <w:rsid w:val="00CC6D36"/>
    <w:rsid w:val="00CD5F3F"/>
    <w:rsid w:val="00CD6008"/>
    <w:rsid w:val="00CD6B0F"/>
    <w:rsid w:val="00CD73EA"/>
    <w:rsid w:val="00CE0058"/>
    <w:rsid w:val="00CE0CFC"/>
    <w:rsid w:val="00CE1007"/>
    <w:rsid w:val="00CE23BE"/>
    <w:rsid w:val="00CE655F"/>
    <w:rsid w:val="00CF0727"/>
    <w:rsid w:val="00CF4FA4"/>
    <w:rsid w:val="00CF5F3D"/>
    <w:rsid w:val="00CF79C0"/>
    <w:rsid w:val="00CF7BD9"/>
    <w:rsid w:val="00D00258"/>
    <w:rsid w:val="00D0215C"/>
    <w:rsid w:val="00D038D1"/>
    <w:rsid w:val="00D03AA7"/>
    <w:rsid w:val="00D03C67"/>
    <w:rsid w:val="00D064DF"/>
    <w:rsid w:val="00D07196"/>
    <w:rsid w:val="00D10C2E"/>
    <w:rsid w:val="00D110C3"/>
    <w:rsid w:val="00D125BB"/>
    <w:rsid w:val="00D12E12"/>
    <w:rsid w:val="00D13FEC"/>
    <w:rsid w:val="00D14E70"/>
    <w:rsid w:val="00D154D6"/>
    <w:rsid w:val="00D15749"/>
    <w:rsid w:val="00D20589"/>
    <w:rsid w:val="00D2079A"/>
    <w:rsid w:val="00D241CA"/>
    <w:rsid w:val="00D24999"/>
    <w:rsid w:val="00D249EF"/>
    <w:rsid w:val="00D25CEB"/>
    <w:rsid w:val="00D3035F"/>
    <w:rsid w:val="00D32F2E"/>
    <w:rsid w:val="00D34111"/>
    <w:rsid w:val="00D34AF1"/>
    <w:rsid w:val="00D35A52"/>
    <w:rsid w:val="00D37536"/>
    <w:rsid w:val="00D40ABC"/>
    <w:rsid w:val="00D40D88"/>
    <w:rsid w:val="00D42780"/>
    <w:rsid w:val="00D44DA5"/>
    <w:rsid w:val="00D4522C"/>
    <w:rsid w:val="00D46462"/>
    <w:rsid w:val="00D46B39"/>
    <w:rsid w:val="00D47CEB"/>
    <w:rsid w:val="00D5050C"/>
    <w:rsid w:val="00D505CA"/>
    <w:rsid w:val="00D51F8A"/>
    <w:rsid w:val="00D520A4"/>
    <w:rsid w:val="00D5316C"/>
    <w:rsid w:val="00D54004"/>
    <w:rsid w:val="00D552FF"/>
    <w:rsid w:val="00D60497"/>
    <w:rsid w:val="00D60F29"/>
    <w:rsid w:val="00D61B8C"/>
    <w:rsid w:val="00D653C9"/>
    <w:rsid w:val="00D66247"/>
    <w:rsid w:val="00D71435"/>
    <w:rsid w:val="00D76DA6"/>
    <w:rsid w:val="00D77CBF"/>
    <w:rsid w:val="00D815F4"/>
    <w:rsid w:val="00D832AA"/>
    <w:rsid w:val="00D846FB"/>
    <w:rsid w:val="00D856EC"/>
    <w:rsid w:val="00D85C5B"/>
    <w:rsid w:val="00D86B23"/>
    <w:rsid w:val="00D933EF"/>
    <w:rsid w:val="00D93B32"/>
    <w:rsid w:val="00D947BD"/>
    <w:rsid w:val="00D96165"/>
    <w:rsid w:val="00D97DF6"/>
    <w:rsid w:val="00D97FB3"/>
    <w:rsid w:val="00DA44C5"/>
    <w:rsid w:val="00DA5C9E"/>
    <w:rsid w:val="00DA728B"/>
    <w:rsid w:val="00DB1C03"/>
    <w:rsid w:val="00DB33EF"/>
    <w:rsid w:val="00DB472C"/>
    <w:rsid w:val="00DB48E9"/>
    <w:rsid w:val="00DB4C7C"/>
    <w:rsid w:val="00DB5DFE"/>
    <w:rsid w:val="00DB66E1"/>
    <w:rsid w:val="00DB6775"/>
    <w:rsid w:val="00DB7E9D"/>
    <w:rsid w:val="00DC19B7"/>
    <w:rsid w:val="00DC28FC"/>
    <w:rsid w:val="00DD022B"/>
    <w:rsid w:val="00DD0AE9"/>
    <w:rsid w:val="00DD0D30"/>
    <w:rsid w:val="00DD1F55"/>
    <w:rsid w:val="00DD429E"/>
    <w:rsid w:val="00DD74C1"/>
    <w:rsid w:val="00DE0520"/>
    <w:rsid w:val="00DE0704"/>
    <w:rsid w:val="00DE19FF"/>
    <w:rsid w:val="00DE28A3"/>
    <w:rsid w:val="00DE4CAE"/>
    <w:rsid w:val="00DE5B86"/>
    <w:rsid w:val="00DE6AEF"/>
    <w:rsid w:val="00DE6F73"/>
    <w:rsid w:val="00DE796E"/>
    <w:rsid w:val="00DE7B61"/>
    <w:rsid w:val="00DE7DDA"/>
    <w:rsid w:val="00DF024E"/>
    <w:rsid w:val="00DF37DE"/>
    <w:rsid w:val="00DF396C"/>
    <w:rsid w:val="00DF4E45"/>
    <w:rsid w:val="00DF6D02"/>
    <w:rsid w:val="00E01D60"/>
    <w:rsid w:val="00E034C3"/>
    <w:rsid w:val="00E04DF6"/>
    <w:rsid w:val="00E06473"/>
    <w:rsid w:val="00E06EC9"/>
    <w:rsid w:val="00E07285"/>
    <w:rsid w:val="00E07B11"/>
    <w:rsid w:val="00E12279"/>
    <w:rsid w:val="00E13404"/>
    <w:rsid w:val="00E222AC"/>
    <w:rsid w:val="00E23D73"/>
    <w:rsid w:val="00E24632"/>
    <w:rsid w:val="00E255A8"/>
    <w:rsid w:val="00E35054"/>
    <w:rsid w:val="00E44FDB"/>
    <w:rsid w:val="00E506E6"/>
    <w:rsid w:val="00E54B6D"/>
    <w:rsid w:val="00E5583F"/>
    <w:rsid w:val="00E56737"/>
    <w:rsid w:val="00E5714C"/>
    <w:rsid w:val="00E57813"/>
    <w:rsid w:val="00E60EB7"/>
    <w:rsid w:val="00E64B59"/>
    <w:rsid w:val="00E66897"/>
    <w:rsid w:val="00E70544"/>
    <w:rsid w:val="00E70B94"/>
    <w:rsid w:val="00E7162B"/>
    <w:rsid w:val="00E71A99"/>
    <w:rsid w:val="00E76A46"/>
    <w:rsid w:val="00E76ED8"/>
    <w:rsid w:val="00E80B17"/>
    <w:rsid w:val="00E81AC1"/>
    <w:rsid w:val="00E839B7"/>
    <w:rsid w:val="00E84D5E"/>
    <w:rsid w:val="00E84F69"/>
    <w:rsid w:val="00E92CB3"/>
    <w:rsid w:val="00E92E06"/>
    <w:rsid w:val="00E9446D"/>
    <w:rsid w:val="00E95C0F"/>
    <w:rsid w:val="00EA04F2"/>
    <w:rsid w:val="00EA0557"/>
    <w:rsid w:val="00EA2006"/>
    <w:rsid w:val="00EA2726"/>
    <w:rsid w:val="00EA442E"/>
    <w:rsid w:val="00EB1299"/>
    <w:rsid w:val="00EB2B09"/>
    <w:rsid w:val="00EB46BA"/>
    <w:rsid w:val="00EB54E7"/>
    <w:rsid w:val="00EB609D"/>
    <w:rsid w:val="00EC6C40"/>
    <w:rsid w:val="00ED014B"/>
    <w:rsid w:val="00ED0BF9"/>
    <w:rsid w:val="00ED0EB4"/>
    <w:rsid w:val="00ED1B62"/>
    <w:rsid w:val="00ED2CD2"/>
    <w:rsid w:val="00ED45C3"/>
    <w:rsid w:val="00ED4CFD"/>
    <w:rsid w:val="00ED54EA"/>
    <w:rsid w:val="00ED56FA"/>
    <w:rsid w:val="00ED5F1F"/>
    <w:rsid w:val="00EE21C7"/>
    <w:rsid w:val="00EF01F7"/>
    <w:rsid w:val="00EF5DD0"/>
    <w:rsid w:val="00EF5FE2"/>
    <w:rsid w:val="00EF7B3A"/>
    <w:rsid w:val="00F00ABB"/>
    <w:rsid w:val="00F01298"/>
    <w:rsid w:val="00F02169"/>
    <w:rsid w:val="00F03D9D"/>
    <w:rsid w:val="00F0548D"/>
    <w:rsid w:val="00F07665"/>
    <w:rsid w:val="00F10E76"/>
    <w:rsid w:val="00F1363B"/>
    <w:rsid w:val="00F16D0C"/>
    <w:rsid w:val="00F225BF"/>
    <w:rsid w:val="00F23CBB"/>
    <w:rsid w:val="00F26B23"/>
    <w:rsid w:val="00F31729"/>
    <w:rsid w:val="00F321A9"/>
    <w:rsid w:val="00F3240D"/>
    <w:rsid w:val="00F32980"/>
    <w:rsid w:val="00F32FD5"/>
    <w:rsid w:val="00F406B8"/>
    <w:rsid w:val="00F41E0D"/>
    <w:rsid w:val="00F4215A"/>
    <w:rsid w:val="00F4428A"/>
    <w:rsid w:val="00F45413"/>
    <w:rsid w:val="00F45715"/>
    <w:rsid w:val="00F47115"/>
    <w:rsid w:val="00F52491"/>
    <w:rsid w:val="00F52CBC"/>
    <w:rsid w:val="00F63958"/>
    <w:rsid w:val="00F6398E"/>
    <w:rsid w:val="00F65EA2"/>
    <w:rsid w:val="00F66911"/>
    <w:rsid w:val="00F704E9"/>
    <w:rsid w:val="00F750E3"/>
    <w:rsid w:val="00F75448"/>
    <w:rsid w:val="00F80632"/>
    <w:rsid w:val="00F80829"/>
    <w:rsid w:val="00F80DF0"/>
    <w:rsid w:val="00F826A4"/>
    <w:rsid w:val="00F82AD3"/>
    <w:rsid w:val="00F83179"/>
    <w:rsid w:val="00F84197"/>
    <w:rsid w:val="00F85EB3"/>
    <w:rsid w:val="00F86BD1"/>
    <w:rsid w:val="00F87CFA"/>
    <w:rsid w:val="00F9086E"/>
    <w:rsid w:val="00F90B3A"/>
    <w:rsid w:val="00F91799"/>
    <w:rsid w:val="00F91BF4"/>
    <w:rsid w:val="00F9335E"/>
    <w:rsid w:val="00F95072"/>
    <w:rsid w:val="00F9594F"/>
    <w:rsid w:val="00F96CA3"/>
    <w:rsid w:val="00FA3AE8"/>
    <w:rsid w:val="00FA423F"/>
    <w:rsid w:val="00FA4676"/>
    <w:rsid w:val="00FA78C6"/>
    <w:rsid w:val="00FB072E"/>
    <w:rsid w:val="00FB0C73"/>
    <w:rsid w:val="00FB16B9"/>
    <w:rsid w:val="00FB2217"/>
    <w:rsid w:val="00FB453D"/>
    <w:rsid w:val="00FB4B3D"/>
    <w:rsid w:val="00FB4CDC"/>
    <w:rsid w:val="00FB5301"/>
    <w:rsid w:val="00FB706C"/>
    <w:rsid w:val="00FC0107"/>
    <w:rsid w:val="00FC1229"/>
    <w:rsid w:val="00FC18FC"/>
    <w:rsid w:val="00FC35F3"/>
    <w:rsid w:val="00FC3993"/>
    <w:rsid w:val="00FC3BCC"/>
    <w:rsid w:val="00FC4BAF"/>
    <w:rsid w:val="00FC6DF6"/>
    <w:rsid w:val="00FC7540"/>
    <w:rsid w:val="00FD03CE"/>
    <w:rsid w:val="00FD0577"/>
    <w:rsid w:val="00FD369B"/>
    <w:rsid w:val="00FD6140"/>
    <w:rsid w:val="00FE06DB"/>
    <w:rsid w:val="00FE0883"/>
    <w:rsid w:val="00FE2924"/>
    <w:rsid w:val="00FE623D"/>
    <w:rsid w:val="00FE654A"/>
    <w:rsid w:val="00FE70A7"/>
    <w:rsid w:val="00FE79AD"/>
    <w:rsid w:val="00FF33AB"/>
    <w:rsid w:val="00FF5D04"/>
    <w:rsid w:val="00FF69A9"/>
    <w:rsid w:val="014C1782"/>
    <w:rsid w:val="0AF234DA"/>
    <w:rsid w:val="0CA80210"/>
    <w:rsid w:val="0D624914"/>
    <w:rsid w:val="0E7C5828"/>
    <w:rsid w:val="0F6F5E5D"/>
    <w:rsid w:val="10DE64D6"/>
    <w:rsid w:val="16672C84"/>
    <w:rsid w:val="195A4932"/>
    <w:rsid w:val="225B316F"/>
    <w:rsid w:val="2C450DD3"/>
    <w:rsid w:val="2ED71253"/>
    <w:rsid w:val="2FFF1A4B"/>
    <w:rsid w:val="329D40C1"/>
    <w:rsid w:val="38504DB3"/>
    <w:rsid w:val="387E4A53"/>
    <w:rsid w:val="38C76F7B"/>
    <w:rsid w:val="38CC55FE"/>
    <w:rsid w:val="39C215D4"/>
    <w:rsid w:val="3E6B783F"/>
    <w:rsid w:val="3F5826EA"/>
    <w:rsid w:val="42453F8A"/>
    <w:rsid w:val="461150A0"/>
    <w:rsid w:val="48634BC2"/>
    <w:rsid w:val="48FC6CC3"/>
    <w:rsid w:val="4A374070"/>
    <w:rsid w:val="4C6244B5"/>
    <w:rsid w:val="4DB6453F"/>
    <w:rsid w:val="52A56C83"/>
    <w:rsid w:val="54B260A1"/>
    <w:rsid w:val="554F3341"/>
    <w:rsid w:val="559F5D9C"/>
    <w:rsid w:val="5ABF7255"/>
    <w:rsid w:val="5BBA6F58"/>
    <w:rsid w:val="5F2A770C"/>
    <w:rsid w:val="60E12743"/>
    <w:rsid w:val="61217843"/>
    <w:rsid w:val="629E409C"/>
    <w:rsid w:val="62B55346"/>
    <w:rsid w:val="6698241A"/>
    <w:rsid w:val="6753491C"/>
    <w:rsid w:val="69933095"/>
    <w:rsid w:val="6ED07ACE"/>
    <w:rsid w:val="709670F2"/>
    <w:rsid w:val="7291272F"/>
    <w:rsid w:val="74CC0F22"/>
    <w:rsid w:val="754D4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3EE33"/>
  <w15:chartTrackingRefBased/>
  <w15:docId w15:val="{B66D20B1-8D4E-974D-8F8B-1D0CEC48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lsdException w:name="caption" w:semiHidden="1" w:unhideWhenUsed="1" w:qFormat="1"/>
    <w:lsdException w:name="Title" w:qFormat="1"/>
    <w:lsdException w:name="Default Paragraph Font" w:semiHidden="1"/>
    <w:lsdException w:name="Body Text" w:uiPriority="1" w:qFormat="1"/>
    <w:lsdException w:name="Subtitle" w:qFormat="1"/>
    <w:lsdException w:name="Hyperlink"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unhideWhenUsed/>
    <w:rPr>
      <w:color w:val="0000FF"/>
      <w:u w:val="single"/>
    </w:rPr>
  </w:style>
  <w:style w:type="character" w:styleId="Emphasis">
    <w:name w:val="Emphasis"/>
    <w:uiPriority w:val="20"/>
    <w:qFormat/>
    <w:rPr>
      <w:i/>
      <w:iCs/>
    </w:rPr>
  </w:style>
  <w:style w:type="character" w:styleId="PageNumber">
    <w:name w:val="page number"/>
    <w:basedOn w:val="DefaultParagraphFont"/>
  </w:style>
  <w:style w:type="character" w:customStyle="1" w:styleId="BalloonTextChar">
    <w:name w:val="Balloon Text Char"/>
    <w:link w:val="BalloonText"/>
    <w:rPr>
      <w:rFonts w:ascii="Tahoma" w:hAnsi="Tahoma" w:cs="Tahoma"/>
      <w:sz w:val="16"/>
      <w:szCs w:val="16"/>
      <w:lang w:eastAsia="zh-CN"/>
    </w:rPr>
  </w:style>
  <w:style w:type="character" w:styleId="Strong">
    <w:name w:val="Strong"/>
    <w:uiPriority w:val="22"/>
    <w:qFormat/>
    <w:rPr>
      <w:b/>
      <w:bCs/>
    </w:rPr>
  </w:style>
  <w:style w:type="character" w:styleId="CommentReference">
    <w:name w:val="annotation reference"/>
    <w:rPr>
      <w:sz w:val="16"/>
      <w:szCs w:val="16"/>
    </w:rPr>
  </w:style>
  <w:style w:type="character" w:customStyle="1" w:styleId="FooterChar">
    <w:name w:val="Footer Char"/>
    <w:link w:val="Footer"/>
    <w:semiHidden/>
    <w:rPr>
      <w:rFonts w:ascii="Calibri" w:eastAsia="SimSun" w:hAnsi="Calibri"/>
      <w:kern w:val="2"/>
      <w:sz w:val="18"/>
      <w:szCs w:val="18"/>
      <w:lang w:val="en-US" w:eastAsia="zh-CN" w:bidi="ar-SA"/>
    </w:rPr>
  </w:style>
  <w:style w:type="character" w:customStyle="1" w:styleId="CharChar4">
    <w:name w:val="Char Char4"/>
    <w:rPr>
      <w:rFonts w:ascii="Arial" w:hAnsi="Arial" w:cs="Arial"/>
      <w:b/>
      <w:bCs/>
      <w:sz w:val="26"/>
      <w:szCs w:val="26"/>
      <w:lang w:eastAsia="zh-CN"/>
    </w:rPr>
  </w:style>
  <w:style w:type="character" w:customStyle="1" w:styleId="Heading3Char">
    <w:name w:val="Heading 3 Char"/>
    <w:link w:val="Heading3"/>
    <w:rPr>
      <w:rFonts w:ascii="Arial" w:eastAsia="SimSun" w:hAnsi="Arial" w:cs="Arial"/>
      <w:b/>
      <w:bCs/>
      <w:sz w:val="26"/>
      <w:szCs w:val="26"/>
      <w:lang w:val="en-US" w:eastAsia="zh-CN" w:bidi="ar-SA"/>
    </w:rPr>
  </w:style>
  <w:style w:type="character" w:customStyle="1" w:styleId="apple-style-span">
    <w:name w:val="apple-style-span"/>
    <w:basedOn w:val="DefaultParagraphFont"/>
  </w:style>
  <w:style w:type="character" w:customStyle="1" w:styleId="CommentTextChar">
    <w:name w:val="Comment Text Char"/>
    <w:link w:val="CommentText"/>
    <w:rPr>
      <w:lang w:eastAsia="zh-CN"/>
    </w:rPr>
  </w:style>
  <w:style w:type="character" w:customStyle="1" w:styleId="CommentSubjectChar">
    <w:name w:val="Comment Subject Char"/>
    <w:link w:val="CommentSubject"/>
    <w:rPr>
      <w:b/>
      <w:bCs/>
      <w:lang w:eastAsia="zh-CN"/>
    </w:rPr>
  </w:style>
  <w:style w:type="character" w:customStyle="1" w:styleId="TitleChar">
    <w:name w:val="Title Char"/>
    <w:link w:val="Title"/>
    <w:rPr>
      <w:rFonts w:ascii="Cambria" w:eastAsia="SimSun" w:hAnsi="Cambria"/>
      <w:b/>
      <w:bCs/>
      <w:kern w:val="2"/>
      <w:sz w:val="32"/>
      <w:szCs w:val="32"/>
      <w:lang w:val="en-US" w:eastAsia="zh-CN" w:bidi="ar-SA"/>
    </w:rPr>
  </w:style>
  <w:style w:type="paragraph" w:styleId="NormalWeb">
    <w:name w:val="Normal (Web)"/>
    <w:basedOn w:val="Normal"/>
    <w:uiPriority w:val="99"/>
    <w:unhideWhenUsed/>
    <w:qFormat/>
    <w:pPr>
      <w:spacing w:before="100" w:beforeAutospacing="1" w:after="100" w:afterAutospacing="1"/>
    </w:pPr>
    <w:rPr>
      <w:rFonts w:eastAsia="Times New Roman"/>
      <w:lang w:eastAsia="en-US"/>
    </w:rPr>
  </w:style>
  <w:style w:type="paragraph" w:styleId="BalloonText">
    <w:name w:val="Balloon Text"/>
    <w:basedOn w:val="Normal"/>
    <w:link w:val="BalloonTextChar"/>
    <w:rPr>
      <w:rFonts w:ascii="Tahoma" w:hAnsi="Tahoma"/>
      <w:sz w:val="16"/>
      <w:szCs w:val="16"/>
    </w:rPr>
  </w:style>
  <w:style w:type="paragraph" w:styleId="Footer">
    <w:name w:val="footer"/>
    <w:basedOn w:val="Normal"/>
    <w:link w:val="FooterChar"/>
    <w:unhideWhenUsed/>
    <w:pPr>
      <w:widowControl w:val="0"/>
      <w:tabs>
        <w:tab w:val="center" w:pos="4153"/>
        <w:tab w:val="right" w:pos="8306"/>
      </w:tabs>
      <w:snapToGrid w:val="0"/>
    </w:pPr>
    <w:rPr>
      <w:rFonts w:ascii="Calibri" w:hAnsi="Calibri"/>
      <w:kern w:val="2"/>
      <w:sz w:val="18"/>
      <w:szCs w:val="18"/>
    </w:rPr>
  </w:style>
  <w:style w:type="paragraph" w:customStyle="1" w:styleId="text">
    <w:name w:val="text"/>
    <w:basedOn w:val="Normal"/>
    <w:pPr>
      <w:spacing w:before="100" w:beforeAutospacing="1" w:after="100" w:afterAutospacing="1" w:line="240" w:lineRule="atLeast"/>
      <w:ind w:left="600" w:right="375"/>
    </w:pPr>
    <w:rPr>
      <w:rFonts w:ascii="Verdana" w:hAnsi="Verdana" w:cs="SimSun"/>
      <w:color w:val="000000"/>
      <w:sz w:val="18"/>
      <w:szCs w:val="18"/>
    </w:rPr>
  </w:style>
  <w:style w:type="paragraph" w:styleId="CommentSubject">
    <w:name w:val="annotation subject"/>
    <w:basedOn w:val="CommentText"/>
    <w:next w:val="CommentText"/>
    <w:link w:val="CommentSubjectChar"/>
    <w:rPr>
      <w:b/>
      <w:bCs/>
    </w:rPr>
  </w:style>
  <w:style w:type="paragraph" w:styleId="Title">
    <w:name w:val="Title"/>
    <w:basedOn w:val="Normal"/>
    <w:next w:val="Normal"/>
    <w:link w:val="TitleChar"/>
    <w:qFormat/>
    <w:pPr>
      <w:widowControl w:val="0"/>
      <w:spacing w:before="240" w:after="60"/>
      <w:jc w:val="center"/>
      <w:outlineLvl w:val="0"/>
    </w:pPr>
    <w:rPr>
      <w:rFonts w:ascii="Cambria" w:hAnsi="Cambria"/>
      <w:b/>
      <w:bCs/>
      <w:kern w:val="2"/>
      <w:sz w:val="32"/>
      <w:szCs w:val="32"/>
    </w:rPr>
  </w:style>
  <w:style w:type="paragraph" w:styleId="CommentText">
    <w:name w:val="annotation text"/>
    <w:basedOn w:val="Normal"/>
    <w:link w:val="CommentTextChar"/>
    <w:rPr>
      <w:sz w:val="20"/>
      <w:szCs w:val="20"/>
    </w:rPr>
  </w:style>
  <w:style w:type="table" w:styleId="TableGrid">
    <w:name w:val="Table Grid"/>
    <w:basedOn w:val="TableNormal"/>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44B70"/>
    <w:rPr>
      <w:color w:val="605E5C"/>
      <w:shd w:val="clear" w:color="auto" w:fill="E1DFDD"/>
    </w:rPr>
  </w:style>
  <w:style w:type="paragraph" w:styleId="Revision">
    <w:name w:val="Revision"/>
    <w:hidden/>
    <w:uiPriority w:val="99"/>
    <w:unhideWhenUsed/>
    <w:rsid w:val="00D60F29"/>
    <w:rPr>
      <w:sz w:val="24"/>
      <w:szCs w:val="24"/>
    </w:rPr>
  </w:style>
  <w:style w:type="character" w:customStyle="1" w:styleId="screenreader-only">
    <w:name w:val="screenreader-only"/>
    <w:basedOn w:val="DefaultParagraphFont"/>
    <w:qFormat/>
    <w:rsid w:val="008C5F0E"/>
  </w:style>
  <w:style w:type="paragraph" w:styleId="ListParagraph">
    <w:name w:val="List Paragraph"/>
    <w:basedOn w:val="Normal"/>
    <w:uiPriority w:val="1"/>
    <w:qFormat/>
    <w:rsid w:val="004D3921"/>
    <w:pPr>
      <w:ind w:left="720"/>
      <w:contextualSpacing/>
    </w:pPr>
  </w:style>
  <w:style w:type="character" w:customStyle="1" w:styleId="apple-converted-space">
    <w:name w:val="apple-converted-space"/>
    <w:basedOn w:val="DefaultParagraphFont"/>
    <w:qFormat/>
    <w:rsid w:val="00B55B06"/>
  </w:style>
  <w:style w:type="paragraph" w:styleId="BodyText">
    <w:name w:val="Body Text"/>
    <w:basedOn w:val="Normal"/>
    <w:link w:val="BodyTextChar"/>
    <w:uiPriority w:val="1"/>
    <w:qFormat/>
    <w:rsid w:val="00B55B06"/>
    <w:pPr>
      <w:widowControl w:val="0"/>
      <w:ind w:left="460"/>
    </w:pPr>
    <w:rPr>
      <w:rFonts w:ascii="Calibri" w:eastAsia="Calibri" w:hAnsi="Calibri" w:cstheme="minorBidi"/>
      <w:sz w:val="22"/>
      <w:szCs w:val="22"/>
      <w:lang w:eastAsia="en-US"/>
    </w:rPr>
  </w:style>
  <w:style w:type="character" w:customStyle="1" w:styleId="BodyTextChar">
    <w:name w:val="Body Text Char"/>
    <w:basedOn w:val="DefaultParagraphFont"/>
    <w:link w:val="BodyText"/>
    <w:uiPriority w:val="1"/>
    <w:rsid w:val="00B55B06"/>
    <w:rPr>
      <w:rFonts w:ascii="Calibri" w:eastAsia="Calibri" w:hAnsi="Calibri" w:cstheme="minorBidi"/>
      <w:sz w:val="22"/>
      <w:szCs w:val="22"/>
      <w:lang w:eastAsia="en-US"/>
    </w:rPr>
  </w:style>
  <w:style w:type="paragraph" w:customStyle="1" w:styleId="GeorgiaText">
    <w:name w:val="Georgia Text"/>
    <w:basedOn w:val="Normal"/>
    <w:qFormat/>
    <w:rsid w:val="00B55B06"/>
    <w:pPr>
      <w:spacing w:line="360" w:lineRule="auto"/>
    </w:pPr>
    <w:rPr>
      <w:rFonts w:ascii="Georgia" w:eastAsiaTheme="minorHAnsi" w:hAnsi="Georgia" w:cs="Charis SIL"/>
      <w:color w:val="333F48"/>
      <w:sz w:val="20"/>
      <w:lang w:eastAsia="en-US"/>
    </w:rPr>
  </w:style>
  <w:style w:type="character" w:customStyle="1" w:styleId="normaltextrun">
    <w:name w:val="normaltextrun"/>
    <w:basedOn w:val="DefaultParagraphFont"/>
    <w:rsid w:val="00B5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7536">
      <w:bodyDiv w:val="1"/>
      <w:marLeft w:val="0"/>
      <w:marRight w:val="0"/>
      <w:marTop w:val="0"/>
      <w:marBottom w:val="0"/>
      <w:divBdr>
        <w:top w:val="none" w:sz="0" w:space="0" w:color="auto"/>
        <w:left w:val="none" w:sz="0" w:space="0" w:color="auto"/>
        <w:bottom w:val="none" w:sz="0" w:space="0" w:color="auto"/>
        <w:right w:val="none" w:sz="0" w:space="0" w:color="auto"/>
      </w:divBdr>
      <w:divsChild>
        <w:div w:id="1291284792">
          <w:marLeft w:val="480"/>
          <w:marRight w:val="0"/>
          <w:marTop w:val="0"/>
          <w:marBottom w:val="0"/>
          <w:divBdr>
            <w:top w:val="none" w:sz="0" w:space="0" w:color="auto"/>
            <w:left w:val="none" w:sz="0" w:space="0" w:color="auto"/>
            <w:bottom w:val="none" w:sz="0" w:space="0" w:color="auto"/>
            <w:right w:val="none" w:sz="0" w:space="0" w:color="auto"/>
          </w:divBdr>
          <w:divsChild>
            <w:div w:id="9124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7010">
      <w:bodyDiv w:val="1"/>
      <w:marLeft w:val="0"/>
      <w:marRight w:val="0"/>
      <w:marTop w:val="0"/>
      <w:marBottom w:val="0"/>
      <w:divBdr>
        <w:top w:val="none" w:sz="0" w:space="0" w:color="auto"/>
        <w:left w:val="none" w:sz="0" w:space="0" w:color="auto"/>
        <w:bottom w:val="none" w:sz="0" w:space="0" w:color="auto"/>
        <w:right w:val="none" w:sz="0" w:space="0" w:color="auto"/>
      </w:divBdr>
      <w:divsChild>
        <w:div w:id="1963802673">
          <w:marLeft w:val="480"/>
          <w:marRight w:val="0"/>
          <w:marTop w:val="0"/>
          <w:marBottom w:val="0"/>
          <w:divBdr>
            <w:top w:val="none" w:sz="0" w:space="0" w:color="auto"/>
            <w:left w:val="none" w:sz="0" w:space="0" w:color="auto"/>
            <w:bottom w:val="none" w:sz="0" w:space="0" w:color="auto"/>
            <w:right w:val="none" w:sz="0" w:space="0" w:color="auto"/>
          </w:divBdr>
          <w:divsChild>
            <w:div w:id="19811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99800">
      <w:bodyDiv w:val="1"/>
      <w:marLeft w:val="0"/>
      <w:marRight w:val="0"/>
      <w:marTop w:val="0"/>
      <w:marBottom w:val="0"/>
      <w:divBdr>
        <w:top w:val="none" w:sz="0" w:space="0" w:color="auto"/>
        <w:left w:val="none" w:sz="0" w:space="0" w:color="auto"/>
        <w:bottom w:val="none" w:sz="0" w:space="0" w:color="auto"/>
        <w:right w:val="none" w:sz="0" w:space="0" w:color="auto"/>
      </w:divBdr>
    </w:div>
    <w:div w:id="904683375">
      <w:bodyDiv w:val="1"/>
      <w:marLeft w:val="0"/>
      <w:marRight w:val="0"/>
      <w:marTop w:val="0"/>
      <w:marBottom w:val="0"/>
      <w:divBdr>
        <w:top w:val="none" w:sz="0" w:space="0" w:color="auto"/>
        <w:left w:val="none" w:sz="0" w:space="0" w:color="auto"/>
        <w:bottom w:val="none" w:sz="0" w:space="0" w:color="auto"/>
        <w:right w:val="none" w:sz="0" w:space="0" w:color="auto"/>
      </w:divBdr>
      <w:divsChild>
        <w:div w:id="948588861">
          <w:marLeft w:val="480"/>
          <w:marRight w:val="0"/>
          <w:marTop w:val="0"/>
          <w:marBottom w:val="0"/>
          <w:divBdr>
            <w:top w:val="none" w:sz="0" w:space="0" w:color="auto"/>
            <w:left w:val="none" w:sz="0" w:space="0" w:color="auto"/>
            <w:bottom w:val="none" w:sz="0" w:space="0" w:color="auto"/>
            <w:right w:val="none" w:sz="0" w:space="0" w:color="auto"/>
          </w:divBdr>
          <w:divsChild>
            <w:div w:id="17107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4192">
      <w:bodyDiv w:val="1"/>
      <w:marLeft w:val="0"/>
      <w:marRight w:val="0"/>
      <w:marTop w:val="0"/>
      <w:marBottom w:val="0"/>
      <w:divBdr>
        <w:top w:val="none" w:sz="0" w:space="0" w:color="auto"/>
        <w:left w:val="none" w:sz="0" w:space="0" w:color="auto"/>
        <w:bottom w:val="none" w:sz="0" w:space="0" w:color="auto"/>
        <w:right w:val="none" w:sz="0" w:space="0" w:color="auto"/>
      </w:divBdr>
      <w:divsChild>
        <w:div w:id="1775897846">
          <w:marLeft w:val="480"/>
          <w:marRight w:val="0"/>
          <w:marTop w:val="0"/>
          <w:marBottom w:val="0"/>
          <w:divBdr>
            <w:top w:val="none" w:sz="0" w:space="0" w:color="auto"/>
            <w:left w:val="none" w:sz="0" w:space="0" w:color="auto"/>
            <w:bottom w:val="none" w:sz="0" w:space="0" w:color="auto"/>
            <w:right w:val="none" w:sz="0" w:space="0" w:color="auto"/>
          </w:divBdr>
          <w:divsChild>
            <w:div w:id="2498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2304">
      <w:bodyDiv w:val="1"/>
      <w:marLeft w:val="0"/>
      <w:marRight w:val="0"/>
      <w:marTop w:val="0"/>
      <w:marBottom w:val="0"/>
      <w:divBdr>
        <w:top w:val="none" w:sz="0" w:space="0" w:color="auto"/>
        <w:left w:val="none" w:sz="0" w:space="0" w:color="auto"/>
        <w:bottom w:val="none" w:sz="0" w:space="0" w:color="auto"/>
        <w:right w:val="none" w:sz="0" w:space="0" w:color="auto"/>
      </w:divBdr>
      <w:divsChild>
        <w:div w:id="1717853215">
          <w:marLeft w:val="480"/>
          <w:marRight w:val="0"/>
          <w:marTop w:val="0"/>
          <w:marBottom w:val="0"/>
          <w:divBdr>
            <w:top w:val="none" w:sz="0" w:space="0" w:color="auto"/>
            <w:left w:val="none" w:sz="0" w:space="0" w:color="auto"/>
            <w:bottom w:val="none" w:sz="0" w:space="0" w:color="auto"/>
            <w:right w:val="none" w:sz="0" w:space="0" w:color="auto"/>
          </w:divBdr>
          <w:divsChild>
            <w:div w:id="1066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5505">
      <w:bodyDiv w:val="1"/>
      <w:marLeft w:val="0"/>
      <w:marRight w:val="0"/>
      <w:marTop w:val="0"/>
      <w:marBottom w:val="0"/>
      <w:divBdr>
        <w:top w:val="none" w:sz="0" w:space="0" w:color="auto"/>
        <w:left w:val="none" w:sz="0" w:space="0" w:color="auto"/>
        <w:bottom w:val="none" w:sz="0" w:space="0" w:color="auto"/>
        <w:right w:val="none" w:sz="0" w:space="0" w:color="auto"/>
      </w:divBdr>
      <w:divsChild>
        <w:div w:id="376273704">
          <w:marLeft w:val="480"/>
          <w:marRight w:val="0"/>
          <w:marTop w:val="0"/>
          <w:marBottom w:val="0"/>
          <w:divBdr>
            <w:top w:val="none" w:sz="0" w:space="0" w:color="auto"/>
            <w:left w:val="none" w:sz="0" w:space="0" w:color="auto"/>
            <w:bottom w:val="none" w:sz="0" w:space="0" w:color="auto"/>
            <w:right w:val="none" w:sz="0" w:space="0" w:color="auto"/>
          </w:divBdr>
          <w:divsChild>
            <w:div w:id="13205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81163">
      <w:bodyDiv w:val="1"/>
      <w:marLeft w:val="0"/>
      <w:marRight w:val="0"/>
      <w:marTop w:val="0"/>
      <w:marBottom w:val="0"/>
      <w:divBdr>
        <w:top w:val="none" w:sz="0" w:space="0" w:color="auto"/>
        <w:left w:val="none" w:sz="0" w:space="0" w:color="auto"/>
        <w:bottom w:val="none" w:sz="0" w:space="0" w:color="auto"/>
        <w:right w:val="none" w:sz="0" w:space="0" w:color="auto"/>
      </w:divBdr>
      <w:divsChild>
        <w:div w:id="1991979027">
          <w:marLeft w:val="480"/>
          <w:marRight w:val="0"/>
          <w:marTop w:val="0"/>
          <w:marBottom w:val="0"/>
          <w:divBdr>
            <w:top w:val="none" w:sz="0" w:space="0" w:color="auto"/>
            <w:left w:val="none" w:sz="0" w:space="0" w:color="auto"/>
            <w:bottom w:val="none" w:sz="0" w:space="0" w:color="auto"/>
            <w:right w:val="none" w:sz="0" w:space="0" w:color="auto"/>
          </w:divBdr>
          <w:divsChild>
            <w:div w:id="9827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2573">
      <w:bodyDiv w:val="1"/>
      <w:marLeft w:val="0"/>
      <w:marRight w:val="0"/>
      <w:marTop w:val="0"/>
      <w:marBottom w:val="0"/>
      <w:divBdr>
        <w:top w:val="none" w:sz="0" w:space="0" w:color="auto"/>
        <w:left w:val="none" w:sz="0" w:space="0" w:color="auto"/>
        <w:bottom w:val="none" w:sz="0" w:space="0" w:color="auto"/>
        <w:right w:val="none" w:sz="0" w:space="0" w:color="auto"/>
      </w:divBdr>
      <w:divsChild>
        <w:div w:id="117995051">
          <w:marLeft w:val="480"/>
          <w:marRight w:val="0"/>
          <w:marTop w:val="0"/>
          <w:marBottom w:val="0"/>
          <w:divBdr>
            <w:top w:val="none" w:sz="0" w:space="0" w:color="auto"/>
            <w:left w:val="none" w:sz="0" w:space="0" w:color="auto"/>
            <w:bottom w:val="none" w:sz="0" w:space="0" w:color="auto"/>
            <w:right w:val="none" w:sz="0" w:space="0" w:color="auto"/>
          </w:divBdr>
          <w:divsChild>
            <w:div w:id="6176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su.edu/midlink/rub.pres.html" TargetMode="External"/><Relationship Id="rId18" Type="http://schemas.openxmlformats.org/officeDocument/2006/relationships/hyperlink" Target="http://flamenco.berkeley.edu/papers/faceted-workshop06.pdf" TargetMode="External"/><Relationship Id="rId26" Type="http://schemas.openxmlformats.org/officeDocument/2006/relationships/hyperlink" Target="http://deanofstudents.utexas.edu/conduct" TargetMode="External"/><Relationship Id="rId39" Type="http://schemas.openxmlformats.org/officeDocument/2006/relationships/hyperlink" Target="mailto:titleix@austin.utexas.edu" TargetMode="External"/><Relationship Id="rId21" Type="http://schemas.openxmlformats.org/officeDocument/2006/relationships/hyperlink" Target="https://doi.org/10.1057/dam.2010.13" TargetMode="External"/><Relationship Id="rId34" Type="http://schemas.openxmlformats.org/officeDocument/2006/relationships/hyperlink" Target="http://deanofstudents.utexas.edu/emergency/" TargetMode="External"/><Relationship Id="rId42" Type="http://schemas.openxmlformats.org/officeDocument/2006/relationships/hyperlink" Target="https://t.e2ma.net/click/fuzy1f/7f70iib/3gdvdxc" TargetMode="External"/><Relationship Id="rId47" Type="http://schemas.openxmlformats.org/officeDocument/2006/relationships/hyperlink" Target="https://t.e2ma.net/click/l02i5z/dmu8psb/9yd5cm4" TargetMode="External"/><Relationship Id="rId50" Type="http://schemas.openxmlformats.org/officeDocument/2006/relationships/hyperlink" Target="https://safety.utexas.edu/behavior-concerns-advice-line" TargetMode="External"/><Relationship Id="rId55" Type="http://schemas.openxmlformats.org/officeDocument/2006/relationships/theme" Target="theme/theme1.xml"/><Relationship Id="rId7" Type="http://schemas.openxmlformats.org/officeDocument/2006/relationships/hyperlink" Target="mailto:yanz@utexas.edu" TargetMode="Externa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diversity.utexas.edu/genderandsexuality/publications-and-resources/" TargetMode="External"/><Relationship Id="rId11" Type="http://schemas.openxmlformats.org/officeDocument/2006/relationships/hyperlink" Target="http://deanofstudents.utexas.edu/sjs/acadint_plagiarism.php" TargetMode="External"/><Relationship Id="rId24" Type="http://schemas.openxmlformats.org/officeDocument/2006/relationships/hyperlink" Target="http://www.useit.com/alertbox/20030825.html" TargetMode="External"/><Relationship Id="rId32" Type="http://schemas.openxmlformats.org/officeDocument/2006/relationships/hyperlink" Target="https://cmhc.utexas.edu/index.html" TargetMode="External"/><Relationship Id="rId37" Type="http://schemas.openxmlformats.org/officeDocument/2006/relationships/hyperlink" Target="mailto:advocate@austin.utexas.edu" TargetMode="External"/><Relationship Id="rId40" Type="http://schemas.openxmlformats.org/officeDocument/2006/relationships/hyperlink" Target="https://financials.utexas.edu/about/leadership/avp-campus-safety" TargetMode="External"/><Relationship Id="rId45" Type="http://schemas.openxmlformats.org/officeDocument/2006/relationships/hyperlink" Target="https://protect.utexas.edu/app/"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texas.edu/cola/cwgs/_files/pdf-4/ai2012.pdf" TargetMode="External"/><Relationship Id="rId19" Type="http://schemas.openxmlformats.org/officeDocument/2006/relationships/hyperlink" Target="https://doi.org/10.1057/dam.2010.29" TargetMode="External"/><Relationship Id="rId31" Type="http://schemas.openxmlformats.org/officeDocument/2006/relationships/hyperlink" Target="http://diversity.utexas.edu/disability/" TargetMode="External"/><Relationship Id="rId44" Type="http://schemas.openxmlformats.org/officeDocument/2006/relationships/hyperlink" Target="https://t.e2ma.net/click/fuzy1f/7f70iib/z1evdxc" TargetMode="External"/><Relationship Id="rId52" Type="http://schemas.openxmlformats.org/officeDocument/2006/relationships/hyperlink" Target="https://protect.utexas.edu/" TargetMode="External"/><Relationship Id="rId4" Type="http://schemas.openxmlformats.org/officeDocument/2006/relationships/webSettings" Target="webSettings.xml"/><Relationship Id="rId9" Type="http://schemas.openxmlformats.org/officeDocument/2006/relationships/hyperlink" Target="http://ebookcentral.proquest.com/lib/utxa/detail.action?docID=953186" TargetMode="External"/><Relationship Id="rId14" Type="http://schemas.openxmlformats.org/officeDocument/2006/relationships/hyperlink" Target="http://www.ncpublicschools.org/" TargetMode="External"/><Relationship Id="rId22" Type="http://schemas.openxmlformats.org/officeDocument/2006/relationships/hyperlink" Target="https://doi.org/10.1002/bult.2013.1720390211" TargetMode="External"/><Relationship Id="rId27" Type="http://schemas.openxmlformats.org/officeDocument/2006/relationships/hyperlink" Target="https://deanofstudents.utexas.edu/" TargetMode="External"/><Relationship Id="rId30" Type="http://schemas.openxmlformats.org/officeDocument/2006/relationships/hyperlink" Target="https://utexas.instructure.com/courses/633028/pages/profile-pronouns" TargetMode="External"/><Relationship Id="rId35" Type="http://schemas.openxmlformats.org/officeDocument/2006/relationships/hyperlink" Target="http://deanofstudents.utexas.edu/emergency/" TargetMode="External"/><Relationship Id="rId43" Type="http://schemas.openxmlformats.org/officeDocument/2006/relationships/hyperlink" Target="https://t.e2ma.net/click/fuzy1f/7f70iib/j9dvdxc" TargetMode="External"/><Relationship Id="rId48" Type="http://schemas.openxmlformats.org/officeDocument/2006/relationships/hyperlink" Target="https://healthyhorns.utexas.edu/coronavirus_exposure_action_chart.html" TargetMode="External"/><Relationship Id="rId8" Type="http://schemas.openxmlformats.org/officeDocument/2006/relationships/hyperlink" Target="https://www.lib.utexas.edu/" TargetMode="External"/><Relationship Id="rId51" Type="http://schemas.openxmlformats.org/officeDocument/2006/relationships/hyperlink" Target="https://healthyhorns.utexas.edu/coronavirus_self_report.html" TargetMode="External"/><Relationship Id="rId3" Type="http://schemas.openxmlformats.org/officeDocument/2006/relationships/settings" Target="settings.xml"/><Relationship Id="rId12" Type="http://schemas.openxmlformats.org/officeDocument/2006/relationships/hyperlink" Target="http://www.lib.utexas.edu/services/instruction/learningmodules/plagiarism/" TargetMode="External"/><Relationship Id="rId17" Type="http://schemas.openxmlformats.org/officeDocument/2006/relationships/hyperlink" Target="http://www.cs.swan.ac.uk/~csmax/pubs/FnTWebSci-Wilson.pdf" TargetMode="External"/><Relationship Id="rId25" Type="http://schemas.openxmlformats.org/officeDocument/2006/relationships/hyperlink" Target="https://doi.org/10.2196/15846" TargetMode="External"/><Relationship Id="rId33" Type="http://schemas.openxmlformats.org/officeDocument/2006/relationships/hyperlink" Target="https://ugs.utexas.edu/slc" TargetMode="External"/><Relationship Id="rId38" Type="http://schemas.openxmlformats.org/officeDocument/2006/relationships/hyperlink" Target="https://titleix.utexas.edu" TargetMode="External"/><Relationship Id="rId46" Type="http://schemas.openxmlformats.org/officeDocument/2006/relationships/hyperlink" Target="https://www.healthyhorns.utexas.edu/" TargetMode="External"/><Relationship Id="rId20" Type="http://schemas.openxmlformats.org/officeDocument/2006/relationships/hyperlink" Target="http://boxesandarrows.com/creating-a-controlled-vocabulary/" TargetMode="External"/><Relationship Id="rId41" Type="http://schemas.openxmlformats.org/officeDocument/2006/relationships/hyperlink" Target="https://preparedness.utexas.edu/" TargetMode="External"/><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doi.org/10.1002/asi.23543" TargetMode="External"/><Relationship Id="rId28" Type="http://schemas.openxmlformats.org/officeDocument/2006/relationships/hyperlink" Target="https://catalog.utexas.edu/general-information/academic-policies-and-procedures/attendance/" TargetMode="External"/><Relationship Id="rId36" Type="http://schemas.openxmlformats.org/officeDocument/2006/relationships/hyperlink" Target="https://titleix.utexas.edu/policies" TargetMode="External"/><Relationship Id="rId49" Type="http://schemas.openxmlformats.org/officeDocument/2006/relationships/hyperlink" Target="https://safety.utexas.edu/behavior-concerns-advic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14</Pages>
  <Words>5053</Words>
  <Characters>28804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Information Architecture and Design</vt:lpstr>
    </vt:vector>
  </TitlesOfParts>
  <Company>UNC</Company>
  <LinksUpToDate>false</LinksUpToDate>
  <CharactersWithSpaces>33790</CharactersWithSpaces>
  <SharedDoc>false</SharedDoc>
  <HLinks>
    <vt:vector size="270" baseType="variant">
      <vt:variant>
        <vt:i4>3211310</vt:i4>
      </vt:variant>
      <vt:variant>
        <vt:i4>132</vt:i4>
      </vt:variant>
      <vt:variant>
        <vt:i4>0</vt:i4>
      </vt:variant>
      <vt:variant>
        <vt:i4>5</vt:i4>
      </vt:variant>
      <vt:variant>
        <vt:lpwstr>http://www.visi.com/~snowfall/InteractionPatterns.html</vt:lpwstr>
      </vt:variant>
      <vt:variant>
        <vt:lpwstr/>
      </vt:variant>
      <vt:variant>
        <vt:i4>4915252</vt:i4>
      </vt:variant>
      <vt:variant>
        <vt:i4>129</vt:i4>
      </vt:variant>
      <vt:variant>
        <vt:i4>0</vt:i4>
      </vt:variant>
      <vt:variant>
        <vt:i4>5</vt:i4>
      </vt:variant>
      <vt:variant>
        <vt:lpwstr>http://www.visiblearea.com/cgi-bin/twiki/view/Patterns/Patterns_repository</vt:lpwstr>
      </vt:variant>
      <vt:variant>
        <vt:lpwstr/>
      </vt:variant>
      <vt:variant>
        <vt:i4>8060966</vt:i4>
      </vt:variant>
      <vt:variant>
        <vt:i4>126</vt:i4>
      </vt:variant>
      <vt:variant>
        <vt:i4>0</vt:i4>
      </vt:variant>
      <vt:variant>
        <vt:i4>5</vt:i4>
      </vt:variant>
      <vt:variant>
        <vt:lpwstr>http://www.welie.com/patterns/</vt:lpwstr>
      </vt:variant>
      <vt:variant>
        <vt:lpwstr/>
      </vt:variant>
      <vt:variant>
        <vt:i4>4849730</vt:i4>
      </vt:variant>
      <vt:variant>
        <vt:i4>123</vt:i4>
      </vt:variant>
      <vt:variant>
        <vt:i4>0</vt:i4>
      </vt:variant>
      <vt:variant>
        <vt:i4>5</vt:i4>
      </vt:variant>
      <vt:variant>
        <vt:lpwstr>http://developer.yahoo.com/ypatterns/</vt:lpwstr>
      </vt:variant>
      <vt:variant>
        <vt:lpwstr/>
      </vt:variant>
      <vt:variant>
        <vt:i4>393301</vt:i4>
      </vt:variant>
      <vt:variant>
        <vt:i4>120</vt:i4>
      </vt:variant>
      <vt:variant>
        <vt:i4>0</vt:i4>
      </vt:variant>
      <vt:variant>
        <vt:i4>5</vt:i4>
      </vt:variant>
      <vt:variant>
        <vt:lpwstr>http://developer.yahoo.com/ypatterns/about/stencils/</vt:lpwstr>
      </vt:variant>
      <vt:variant>
        <vt:lpwstr/>
      </vt:variant>
      <vt:variant>
        <vt:i4>2293800</vt:i4>
      </vt:variant>
      <vt:variant>
        <vt:i4>117</vt:i4>
      </vt:variant>
      <vt:variant>
        <vt:i4>0</vt:i4>
      </vt:variant>
      <vt:variant>
        <vt:i4>5</vt:i4>
      </vt:variant>
      <vt:variant>
        <vt:lpwstr>http://konigi.com/tools/omnigraffle-ux-template</vt:lpwstr>
      </vt:variant>
      <vt:variant>
        <vt:lpwstr/>
      </vt:variant>
      <vt:variant>
        <vt:i4>7077991</vt:i4>
      </vt:variant>
      <vt:variant>
        <vt:i4>114</vt:i4>
      </vt:variant>
      <vt:variant>
        <vt:i4>0</vt:i4>
      </vt:variant>
      <vt:variant>
        <vt:i4>5</vt:i4>
      </vt:variant>
      <vt:variant>
        <vt:lpwstr>http://paperplane.net/omnigraffle/</vt:lpwstr>
      </vt:variant>
      <vt:variant>
        <vt:lpwstr/>
      </vt:variant>
      <vt:variant>
        <vt:i4>6553722</vt:i4>
      </vt:variant>
      <vt:variant>
        <vt:i4>111</vt:i4>
      </vt:variant>
      <vt:variant>
        <vt:i4>0</vt:i4>
      </vt:variant>
      <vt:variant>
        <vt:i4>5</vt:i4>
      </vt:variant>
      <vt:variant>
        <vt:lpwstr>http://konigi.com/tools/omnigraffle-wireframe-stencils</vt:lpwstr>
      </vt:variant>
      <vt:variant>
        <vt:lpwstr/>
      </vt:variant>
      <vt:variant>
        <vt:i4>4587546</vt:i4>
      </vt:variant>
      <vt:variant>
        <vt:i4>108</vt:i4>
      </vt:variant>
      <vt:variant>
        <vt:i4>0</vt:i4>
      </vt:variant>
      <vt:variant>
        <vt:i4>5</vt:i4>
      </vt:variant>
      <vt:variant>
        <vt:lpwstr>http://graffletopia.com/</vt:lpwstr>
      </vt:variant>
      <vt:variant>
        <vt:lpwstr/>
      </vt:variant>
      <vt:variant>
        <vt:i4>524363</vt:i4>
      </vt:variant>
      <vt:variant>
        <vt:i4>105</vt:i4>
      </vt:variant>
      <vt:variant>
        <vt:i4>0</vt:i4>
      </vt:variant>
      <vt:variant>
        <vt:i4>5</vt:i4>
      </vt:variant>
      <vt:variant>
        <vt:lpwstr>http://petervandijck.com/iabook/template.htm</vt:lpwstr>
      </vt:variant>
      <vt:variant>
        <vt:lpwstr/>
      </vt:variant>
      <vt:variant>
        <vt:i4>6225951</vt:i4>
      </vt:variant>
      <vt:variant>
        <vt:i4>102</vt:i4>
      </vt:variant>
      <vt:variant>
        <vt:i4>0</vt:i4>
      </vt:variant>
      <vt:variant>
        <vt:i4>5</vt:i4>
      </vt:variant>
      <vt:variant>
        <vt:lpwstr>http://www.nickfinck.com/blog/entry/visio_stencils_for_information_architects/</vt:lpwstr>
      </vt:variant>
      <vt:variant>
        <vt:lpwstr/>
      </vt:variant>
      <vt:variant>
        <vt:i4>7143525</vt:i4>
      </vt:variant>
      <vt:variant>
        <vt:i4>99</vt:i4>
      </vt:variant>
      <vt:variant>
        <vt:i4>0</vt:i4>
      </vt:variant>
      <vt:variant>
        <vt:i4>5</vt:i4>
      </vt:variant>
      <vt:variant>
        <vt:lpwstr>http://www.smashingmagazine.com/2009/09/24/10-useful-usability-findings-and-guidelines/</vt:lpwstr>
      </vt:variant>
      <vt:variant>
        <vt:lpwstr/>
      </vt:variant>
      <vt:variant>
        <vt:i4>5701697</vt:i4>
      </vt:variant>
      <vt:variant>
        <vt:i4>96</vt:i4>
      </vt:variant>
      <vt:variant>
        <vt:i4>0</vt:i4>
      </vt:variant>
      <vt:variant>
        <vt:i4>5</vt:i4>
      </vt:variant>
      <vt:variant>
        <vt:lpwstr>http://usability.gov/</vt:lpwstr>
      </vt:variant>
      <vt:variant>
        <vt:lpwstr/>
      </vt:variant>
      <vt:variant>
        <vt:i4>3276855</vt:i4>
      </vt:variant>
      <vt:variant>
        <vt:i4>93</vt:i4>
      </vt:variant>
      <vt:variant>
        <vt:i4>0</vt:i4>
      </vt:variant>
      <vt:variant>
        <vt:i4>5</vt:i4>
      </vt:variant>
      <vt:variant>
        <vt:lpwstr>http://www.usabilityfirst.com/</vt:lpwstr>
      </vt:variant>
      <vt:variant>
        <vt:lpwstr/>
      </vt:variant>
      <vt:variant>
        <vt:i4>4259851</vt:i4>
      </vt:variant>
      <vt:variant>
        <vt:i4>90</vt:i4>
      </vt:variant>
      <vt:variant>
        <vt:i4>0</vt:i4>
      </vt:variant>
      <vt:variant>
        <vt:i4>5</vt:i4>
      </vt:variant>
      <vt:variant>
        <vt:lpwstr>http://www.useit.com/</vt:lpwstr>
      </vt:variant>
      <vt:variant>
        <vt:lpwstr/>
      </vt:variant>
      <vt:variant>
        <vt:i4>5636209</vt:i4>
      </vt:variant>
      <vt:variant>
        <vt:i4>87</vt:i4>
      </vt:variant>
      <vt:variant>
        <vt:i4>0</vt:i4>
      </vt:variant>
      <vt:variant>
        <vt:i4>5</vt:i4>
      </vt:variant>
      <vt:variant>
        <vt:lpwstr>http://www.digital-web.com/topics/information_architecture/</vt:lpwstr>
      </vt:variant>
      <vt:variant>
        <vt:lpwstr/>
      </vt:variant>
      <vt:variant>
        <vt:i4>7995455</vt:i4>
      </vt:variant>
      <vt:variant>
        <vt:i4>84</vt:i4>
      </vt:variant>
      <vt:variant>
        <vt:i4>0</vt:i4>
      </vt:variant>
      <vt:variant>
        <vt:i4>5</vt:i4>
      </vt:variant>
      <vt:variant>
        <vt:lpwstr>http://www.jjg.net/ia/</vt:lpwstr>
      </vt:variant>
      <vt:variant>
        <vt:lpwstr/>
      </vt:variant>
      <vt:variant>
        <vt:i4>2490431</vt:i4>
      </vt:variant>
      <vt:variant>
        <vt:i4>81</vt:i4>
      </vt:variant>
      <vt:variant>
        <vt:i4>0</vt:i4>
      </vt:variant>
      <vt:variant>
        <vt:i4>5</vt:i4>
      </vt:variant>
      <vt:variant>
        <vt:lpwstr>http://www.boxesandarrows.com/</vt:lpwstr>
      </vt:variant>
      <vt:variant>
        <vt:lpwstr/>
      </vt:variant>
      <vt:variant>
        <vt:i4>2687095</vt:i4>
      </vt:variant>
      <vt:variant>
        <vt:i4>78</vt:i4>
      </vt:variant>
      <vt:variant>
        <vt:i4>0</vt:i4>
      </vt:variant>
      <vt:variant>
        <vt:i4>5</vt:i4>
      </vt:variant>
      <vt:variant>
        <vt:lpwstr>http://www.iainstitute.org/</vt:lpwstr>
      </vt:variant>
      <vt:variant>
        <vt:lpwstr/>
      </vt:variant>
      <vt:variant>
        <vt:i4>2490422</vt:i4>
      </vt:variant>
      <vt:variant>
        <vt:i4>75</vt:i4>
      </vt:variant>
      <vt:variant>
        <vt:i4>0</vt:i4>
      </vt:variant>
      <vt:variant>
        <vt:i4>5</vt:i4>
      </vt:variant>
      <vt:variant>
        <vt:lpwstr>http://www.utexas.edu/emergency</vt:lpwstr>
      </vt:variant>
      <vt:variant>
        <vt:lpwstr/>
      </vt:variant>
      <vt:variant>
        <vt:i4>4325470</vt:i4>
      </vt:variant>
      <vt:variant>
        <vt:i4>72</vt:i4>
      </vt:variant>
      <vt:variant>
        <vt:i4>0</vt:i4>
      </vt:variant>
      <vt:variant>
        <vt:i4>5</vt:i4>
      </vt:variant>
      <vt:variant>
        <vt:lpwstr>http://www.utexas.edu/safety/</vt:lpwstr>
      </vt:variant>
      <vt:variant>
        <vt:lpwstr/>
      </vt:variant>
      <vt:variant>
        <vt:i4>4259858</vt:i4>
      </vt:variant>
      <vt:variant>
        <vt:i4>69</vt:i4>
      </vt:variant>
      <vt:variant>
        <vt:i4>0</vt:i4>
      </vt:variant>
      <vt:variant>
        <vt:i4>5</vt:i4>
      </vt:variant>
      <vt:variant>
        <vt:lpwstr>http://www.utexas.edu/safety/bcal</vt:lpwstr>
      </vt:variant>
      <vt:variant>
        <vt:lpwstr/>
      </vt:variant>
      <vt:variant>
        <vt:i4>1179668</vt:i4>
      </vt:variant>
      <vt:variant>
        <vt:i4>66</vt:i4>
      </vt:variant>
      <vt:variant>
        <vt:i4>0</vt:i4>
      </vt:variant>
      <vt:variant>
        <vt:i4>5</vt:i4>
      </vt:variant>
      <vt:variant>
        <vt:lpwstr>https://utexas.instructure.com/courses/633028/pages/student-tutorials</vt:lpwstr>
      </vt:variant>
      <vt:variant>
        <vt:lpwstr/>
      </vt:variant>
      <vt:variant>
        <vt:i4>3211384</vt:i4>
      </vt:variant>
      <vt:variant>
        <vt:i4>63</vt:i4>
      </vt:variant>
      <vt:variant>
        <vt:i4>0</vt:i4>
      </vt:variant>
      <vt:variant>
        <vt:i4>5</vt:i4>
      </vt:variant>
      <vt:variant>
        <vt:lpwstr>http://www.lib.utexas.edu/</vt:lpwstr>
      </vt:variant>
      <vt:variant>
        <vt:lpwstr/>
      </vt:variant>
      <vt:variant>
        <vt:i4>6553637</vt:i4>
      </vt:variant>
      <vt:variant>
        <vt:i4>60</vt:i4>
      </vt:variant>
      <vt:variant>
        <vt:i4>0</vt:i4>
      </vt:variant>
      <vt:variant>
        <vt:i4>5</vt:i4>
      </vt:variant>
      <vt:variant>
        <vt:lpwstr>http://www.utexas.edu/its/</vt:lpwstr>
      </vt:variant>
      <vt:variant>
        <vt:lpwstr/>
      </vt:variant>
      <vt:variant>
        <vt:i4>6750308</vt:i4>
      </vt:variant>
      <vt:variant>
        <vt:i4>57</vt:i4>
      </vt:variant>
      <vt:variant>
        <vt:i4>0</vt:i4>
      </vt:variant>
      <vt:variant>
        <vt:i4>5</vt:i4>
      </vt:variant>
      <vt:variant>
        <vt:lpwstr>http://deanofstudents.utexas.edu/emergency/</vt:lpwstr>
      </vt:variant>
      <vt:variant>
        <vt:lpwstr/>
      </vt:variant>
      <vt:variant>
        <vt:i4>6357052</vt:i4>
      </vt:variant>
      <vt:variant>
        <vt:i4>54</vt:i4>
      </vt:variant>
      <vt:variant>
        <vt:i4>0</vt:i4>
      </vt:variant>
      <vt:variant>
        <vt:i4>5</vt:i4>
      </vt:variant>
      <vt:variant>
        <vt:lpwstr>http://cmhc.utexas.edu/</vt:lpwstr>
      </vt:variant>
      <vt:variant>
        <vt:lpwstr/>
      </vt:variant>
      <vt:variant>
        <vt:i4>2687039</vt:i4>
      </vt:variant>
      <vt:variant>
        <vt:i4>51</vt:i4>
      </vt:variant>
      <vt:variant>
        <vt:i4>0</vt:i4>
      </vt:variant>
      <vt:variant>
        <vt:i4>5</vt:i4>
      </vt:variant>
      <vt:variant>
        <vt:lpwstr>http://uwc.utexas.edu/</vt:lpwstr>
      </vt:variant>
      <vt:variant>
        <vt:lpwstr/>
      </vt:variant>
      <vt:variant>
        <vt:i4>1769546</vt:i4>
      </vt:variant>
      <vt:variant>
        <vt:i4>48</vt:i4>
      </vt:variant>
      <vt:variant>
        <vt:i4>0</vt:i4>
      </vt:variant>
      <vt:variant>
        <vt:i4>5</vt:i4>
      </vt:variant>
      <vt:variant>
        <vt:lpwstr>http://www.utexas.edu/ugs/slc</vt:lpwstr>
      </vt:variant>
      <vt:variant>
        <vt:lpwstr/>
      </vt:variant>
      <vt:variant>
        <vt:i4>3211298</vt:i4>
      </vt:variant>
      <vt:variant>
        <vt:i4>45</vt:i4>
      </vt:variant>
      <vt:variant>
        <vt:i4>0</vt:i4>
      </vt:variant>
      <vt:variant>
        <vt:i4>5</vt:i4>
      </vt:variant>
      <vt:variant>
        <vt:lpwstr>http://bokardo.com/</vt:lpwstr>
      </vt:variant>
      <vt:variant>
        <vt:lpwstr/>
      </vt:variant>
      <vt:variant>
        <vt:i4>7995514</vt:i4>
      </vt:variant>
      <vt:variant>
        <vt:i4>42</vt:i4>
      </vt:variant>
      <vt:variant>
        <vt:i4>0</vt:i4>
      </vt:variant>
      <vt:variant>
        <vt:i4>5</vt:i4>
      </vt:variant>
      <vt:variant>
        <vt:lpwstr>http://www.useit.com/alertbox/20030825.html</vt:lpwstr>
      </vt:variant>
      <vt:variant>
        <vt:lpwstr/>
      </vt:variant>
      <vt:variant>
        <vt:i4>1572880</vt:i4>
      </vt:variant>
      <vt:variant>
        <vt:i4>39</vt:i4>
      </vt:variant>
      <vt:variant>
        <vt:i4>0</vt:i4>
      </vt:variant>
      <vt:variant>
        <vt:i4>5</vt:i4>
      </vt:variant>
      <vt:variant>
        <vt:lpwstr>http://www.informationr.net/ir/14-4/paper418.html</vt:lpwstr>
      </vt:variant>
      <vt:variant>
        <vt:lpwstr/>
      </vt:variant>
      <vt:variant>
        <vt:i4>4784215</vt:i4>
      </vt:variant>
      <vt:variant>
        <vt:i4>36</vt:i4>
      </vt:variant>
      <vt:variant>
        <vt:i4>0</vt:i4>
      </vt:variant>
      <vt:variant>
        <vt:i4>5</vt:i4>
      </vt:variant>
      <vt:variant>
        <vt:lpwstr>https://doi.org/10.1002/asi.23543</vt:lpwstr>
      </vt:variant>
      <vt:variant>
        <vt:lpwstr/>
      </vt:variant>
      <vt:variant>
        <vt:i4>131146</vt:i4>
      </vt:variant>
      <vt:variant>
        <vt:i4>33</vt:i4>
      </vt:variant>
      <vt:variant>
        <vt:i4>0</vt:i4>
      </vt:variant>
      <vt:variant>
        <vt:i4>5</vt:i4>
      </vt:variant>
      <vt:variant>
        <vt:lpwstr>https://doi.org/10.1002/bult.2013.1720390211</vt:lpwstr>
      </vt:variant>
      <vt:variant>
        <vt:lpwstr/>
      </vt:variant>
      <vt:variant>
        <vt:i4>6815865</vt:i4>
      </vt:variant>
      <vt:variant>
        <vt:i4>30</vt:i4>
      </vt:variant>
      <vt:variant>
        <vt:i4>0</vt:i4>
      </vt:variant>
      <vt:variant>
        <vt:i4>5</vt:i4>
      </vt:variant>
      <vt:variant>
        <vt:lpwstr>https://doi.org/10.1057/dam.2010.13</vt:lpwstr>
      </vt:variant>
      <vt:variant>
        <vt:lpwstr/>
      </vt:variant>
      <vt:variant>
        <vt:i4>6422639</vt:i4>
      </vt:variant>
      <vt:variant>
        <vt:i4>27</vt:i4>
      </vt:variant>
      <vt:variant>
        <vt:i4>0</vt:i4>
      </vt:variant>
      <vt:variant>
        <vt:i4>5</vt:i4>
      </vt:variant>
      <vt:variant>
        <vt:lpwstr>http://boxesandarrows.com/creating-a-controlled-vocabulary/</vt:lpwstr>
      </vt:variant>
      <vt:variant>
        <vt:lpwstr/>
      </vt:variant>
      <vt:variant>
        <vt:i4>7012473</vt:i4>
      </vt:variant>
      <vt:variant>
        <vt:i4>24</vt:i4>
      </vt:variant>
      <vt:variant>
        <vt:i4>0</vt:i4>
      </vt:variant>
      <vt:variant>
        <vt:i4>5</vt:i4>
      </vt:variant>
      <vt:variant>
        <vt:lpwstr>https://doi.org/10.1057/dam.2010.29</vt:lpwstr>
      </vt:variant>
      <vt:variant>
        <vt:lpwstr/>
      </vt:variant>
      <vt:variant>
        <vt:i4>2228349</vt:i4>
      </vt:variant>
      <vt:variant>
        <vt:i4>21</vt:i4>
      </vt:variant>
      <vt:variant>
        <vt:i4>0</vt:i4>
      </vt:variant>
      <vt:variant>
        <vt:i4>5</vt:i4>
      </vt:variant>
      <vt:variant>
        <vt:lpwstr>http://flamenco.berkeley.edu/papers/faceted-workshop06.pdf</vt:lpwstr>
      </vt:variant>
      <vt:variant>
        <vt:lpwstr/>
      </vt:variant>
      <vt:variant>
        <vt:i4>5046364</vt:i4>
      </vt:variant>
      <vt:variant>
        <vt:i4>18</vt:i4>
      </vt:variant>
      <vt:variant>
        <vt:i4>0</vt:i4>
      </vt:variant>
      <vt:variant>
        <vt:i4>5</vt:i4>
      </vt:variant>
      <vt:variant>
        <vt:lpwstr>http://www.cs.swan.ac.uk/~csmax/pubs/FnTWebSci-Wilson.pdf</vt:lpwstr>
      </vt:variant>
      <vt:variant>
        <vt:lpwstr/>
      </vt:variant>
      <vt:variant>
        <vt:i4>2031646</vt:i4>
      </vt:variant>
      <vt:variant>
        <vt:i4>15</vt:i4>
      </vt:variant>
      <vt:variant>
        <vt:i4>0</vt:i4>
      </vt:variant>
      <vt:variant>
        <vt:i4>5</vt:i4>
      </vt:variant>
      <vt:variant>
        <vt:lpwstr>http://ebookcentral.proquest.com.ezproxy.lib.utexas.edu/lib/UTXA/detail.action?docID=1680054</vt:lpwstr>
      </vt:variant>
      <vt:variant>
        <vt:lpwstr/>
      </vt:variant>
      <vt:variant>
        <vt:i4>3211381</vt:i4>
      </vt:variant>
      <vt:variant>
        <vt:i4>12</vt:i4>
      </vt:variant>
      <vt:variant>
        <vt:i4>0</vt:i4>
      </vt:variant>
      <vt:variant>
        <vt:i4>5</vt:i4>
      </vt:variant>
      <vt:variant>
        <vt:lpwstr>http://www.ncpublicschools.org/</vt:lpwstr>
      </vt:variant>
      <vt:variant>
        <vt:lpwstr/>
      </vt:variant>
      <vt:variant>
        <vt:i4>4718594</vt:i4>
      </vt:variant>
      <vt:variant>
        <vt:i4>9</vt:i4>
      </vt:variant>
      <vt:variant>
        <vt:i4>0</vt:i4>
      </vt:variant>
      <vt:variant>
        <vt:i4>5</vt:i4>
      </vt:variant>
      <vt:variant>
        <vt:lpwstr>http://www.ncsu.edu/midlink/rub.pres.html</vt:lpwstr>
      </vt:variant>
      <vt:variant>
        <vt:lpwstr/>
      </vt:variant>
      <vt:variant>
        <vt:i4>3473456</vt:i4>
      </vt:variant>
      <vt:variant>
        <vt:i4>6</vt:i4>
      </vt:variant>
      <vt:variant>
        <vt:i4>0</vt:i4>
      </vt:variant>
      <vt:variant>
        <vt:i4>5</vt:i4>
      </vt:variant>
      <vt:variant>
        <vt:lpwstr>http://www.utexas.edu/ugs/csacc/academic/adddrop/qdrop</vt:lpwstr>
      </vt:variant>
      <vt:variant>
        <vt:lpwstr/>
      </vt:variant>
      <vt:variant>
        <vt:i4>8126546</vt:i4>
      </vt:variant>
      <vt:variant>
        <vt:i4>3</vt:i4>
      </vt:variant>
      <vt:variant>
        <vt:i4>0</vt:i4>
      </vt:variant>
      <vt:variant>
        <vt:i4>5</vt:i4>
      </vt:variant>
      <vt:variant>
        <vt:lpwstr>http://deanofstudents.utexas.edu/sjs/acint_student.php</vt:lpwstr>
      </vt:variant>
      <vt:variant>
        <vt:lpwstr/>
      </vt:variant>
      <vt:variant>
        <vt:i4>99</vt:i4>
      </vt:variant>
      <vt:variant>
        <vt:i4>0</vt:i4>
      </vt:variant>
      <vt:variant>
        <vt:i4>0</vt:i4>
      </vt:variant>
      <vt:variant>
        <vt:i4>5</vt:i4>
      </vt:variant>
      <vt:variant>
        <vt:lpwstr>mailto:yanz@ischool.utexas.edu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Architecture and Design</dc:title>
  <dc:subject/>
  <dc:creator>Yan Zhang</dc:creator>
  <cp:keywords/>
  <cp:lastModifiedBy>Zhang, Yan</cp:lastModifiedBy>
  <cp:revision>13</cp:revision>
  <cp:lastPrinted>2019-01-18T05:33:00Z</cp:lastPrinted>
  <dcterms:created xsi:type="dcterms:W3CDTF">2022-08-10T20:29:00Z</dcterms:created>
  <dcterms:modified xsi:type="dcterms:W3CDTF">2022-08-28T15:11:00Z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