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53AC" w14:textId="77777777" w:rsidR="006532AC" w:rsidRDefault="006532AC">
      <w:pPr>
        <w:rPr>
          <w:rFonts w:ascii="Calibri" w:eastAsia="Calibri" w:hAnsi="Calibri" w:cs="Calibri"/>
          <w:b/>
          <w:color w:val="000000"/>
        </w:rPr>
      </w:pPr>
    </w:p>
    <w:p w14:paraId="2D5353AD" w14:textId="77777777" w:rsidR="006532AC" w:rsidRDefault="007949DD">
      <w:pPr>
        <w:ind w:left="720" w:hanging="360"/>
        <w:jc w:val="center"/>
        <w:rPr>
          <w:b/>
          <w:sz w:val="32"/>
          <w:szCs w:val="32"/>
        </w:rPr>
      </w:pPr>
      <w:r>
        <w:rPr>
          <w:b/>
          <w:sz w:val="32"/>
          <w:szCs w:val="32"/>
        </w:rPr>
        <w:t>ISP 382: Public Policy, Information Security, and Privacy</w:t>
      </w:r>
    </w:p>
    <w:p w14:paraId="2D5353AE" w14:textId="77777777" w:rsidR="006532AC" w:rsidRDefault="006532AC">
      <w:pPr>
        <w:ind w:left="720" w:hanging="360"/>
      </w:pPr>
    </w:p>
    <w:p w14:paraId="2D5353AF" w14:textId="77777777" w:rsidR="006532AC" w:rsidRDefault="007949DD">
      <w:pPr>
        <w:pStyle w:val="Heading1"/>
      </w:pPr>
      <w:r>
        <w:t>Instructor:  Michael Wyatt</w:t>
      </w:r>
    </w:p>
    <w:p w14:paraId="2D5353B0" w14:textId="2673BA38" w:rsidR="006532AC" w:rsidRDefault="007949DD">
      <w:pPr>
        <w:ind w:left="360" w:hanging="360"/>
      </w:pPr>
      <w:r>
        <w:t>Office Hours: Thursdays from 6:00pm – 6:50pm or by appointment</w:t>
      </w:r>
    </w:p>
    <w:p w14:paraId="2D5353B2" w14:textId="62BF5A94" w:rsidR="006532AC" w:rsidRDefault="007949DD">
      <w:pPr>
        <w:ind w:left="360" w:hanging="360"/>
      </w:pPr>
      <w:r>
        <w:t xml:space="preserve">Communication preference: </w:t>
      </w:r>
      <w:hyperlink r:id="rId8" w:history="1">
        <w:r w:rsidR="0045767D" w:rsidRPr="003C4A84">
          <w:rPr>
            <w:rStyle w:val="Hyperlink"/>
          </w:rPr>
          <w:t>msw2944@eid.utexas.edu</w:t>
        </w:r>
      </w:hyperlink>
    </w:p>
    <w:p w14:paraId="75881F78" w14:textId="77777777" w:rsidR="0015690F" w:rsidRDefault="0015690F">
      <w:pPr>
        <w:ind w:left="360" w:hanging="360"/>
        <w:rPr>
          <w:b/>
          <w:bCs/>
          <w:i/>
          <w:iCs/>
        </w:rPr>
      </w:pPr>
    </w:p>
    <w:p w14:paraId="2D5353B3" w14:textId="77777777" w:rsidR="006532AC" w:rsidRDefault="007949DD">
      <w:pPr>
        <w:pStyle w:val="Heading1"/>
      </w:pPr>
      <w:r>
        <w:t>Course Textbooks:</w:t>
      </w:r>
    </w:p>
    <w:p w14:paraId="2D5353B4" w14:textId="46A98E26" w:rsidR="006532AC" w:rsidRDefault="007949DD">
      <w:pPr>
        <w:ind w:left="450" w:hanging="450"/>
      </w:pPr>
      <w:r>
        <w:tab/>
      </w:r>
      <w:r w:rsidR="00701A0C">
        <w:br/>
      </w:r>
      <w:r>
        <w:t xml:space="preserve">Required: </w:t>
      </w:r>
    </w:p>
    <w:p w14:paraId="2D5353B5" w14:textId="4CCF6600" w:rsidR="006532AC" w:rsidRPr="002F7280" w:rsidRDefault="007949DD" w:rsidP="009C1797">
      <w:pPr>
        <w:pStyle w:val="ListParagraph"/>
        <w:numPr>
          <w:ilvl w:val="0"/>
          <w:numId w:val="11"/>
        </w:numPr>
        <w:pBdr>
          <w:top w:val="nil"/>
          <w:left w:val="nil"/>
          <w:bottom w:val="nil"/>
          <w:right w:val="nil"/>
          <w:between w:val="nil"/>
        </w:pBdr>
        <w:spacing w:before="120" w:after="120"/>
        <w:rPr>
          <w:rFonts w:ascii="Times New Roman" w:eastAsia="Calibri" w:hAnsi="Times New Roman" w:cs="Times New Roman"/>
          <w:color w:val="000000"/>
        </w:rPr>
      </w:pPr>
      <w:r w:rsidRPr="002F7280">
        <w:rPr>
          <w:rFonts w:ascii="Times New Roman" w:eastAsia="Calibri" w:hAnsi="Times New Roman" w:cs="Times New Roman"/>
          <w:color w:val="000000"/>
        </w:rPr>
        <w:t>Wheelan</w:t>
      </w:r>
      <w:r w:rsidR="00407740" w:rsidRPr="002F7280">
        <w:rPr>
          <w:rFonts w:ascii="Times New Roman" w:eastAsia="Calibri" w:hAnsi="Times New Roman" w:cs="Times New Roman"/>
          <w:color w:val="000000"/>
        </w:rPr>
        <w:t>,</w:t>
      </w:r>
      <w:r w:rsidRPr="002F7280">
        <w:rPr>
          <w:rFonts w:ascii="Times New Roman" w:eastAsia="Calibri" w:hAnsi="Times New Roman" w:cs="Times New Roman"/>
          <w:color w:val="000000"/>
        </w:rPr>
        <w:t xml:space="preserve"> Charles (</w:t>
      </w:r>
      <w:r w:rsidR="005B526F" w:rsidRPr="002F7280">
        <w:rPr>
          <w:rFonts w:ascii="Times New Roman" w:eastAsia="Calibri" w:hAnsi="Times New Roman" w:cs="Times New Roman"/>
          <w:color w:val="000000"/>
        </w:rPr>
        <w:t>2011</w:t>
      </w:r>
      <w:r w:rsidRPr="002F7280">
        <w:rPr>
          <w:rFonts w:ascii="Times New Roman" w:eastAsia="Calibri" w:hAnsi="Times New Roman" w:cs="Times New Roman"/>
          <w:color w:val="000000"/>
        </w:rPr>
        <w:t xml:space="preserve">). </w:t>
      </w:r>
      <w:hyperlink r:id="rId9">
        <w:r w:rsidRPr="002F7280">
          <w:rPr>
            <w:rFonts w:ascii="Times New Roman" w:hAnsi="Times New Roman" w:cs="Times New Roman"/>
            <w:color w:val="0000FF"/>
            <w:u w:val="single"/>
          </w:rPr>
          <w:t>Introduction to Public Policy Illustrated Edition</w:t>
        </w:r>
      </w:hyperlink>
      <w:r w:rsidRPr="002F7280">
        <w:rPr>
          <w:rFonts w:ascii="Times New Roman" w:hAnsi="Times New Roman" w:cs="Times New Roman"/>
          <w:color w:val="000000"/>
        </w:rPr>
        <w:t>.</w:t>
      </w:r>
      <w:r w:rsidRPr="002F7280">
        <w:rPr>
          <w:rFonts w:ascii="Times New Roman" w:eastAsia="Calibri" w:hAnsi="Times New Roman" w:cs="Times New Roman"/>
          <w:color w:val="000000"/>
        </w:rPr>
        <w:t xml:space="preserve"> ISBN-13: 978-039392665</w:t>
      </w:r>
      <w:r w:rsidR="009C1797">
        <w:rPr>
          <w:rFonts w:ascii="Times New Roman" w:eastAsia="Calibri" w:hAnsi="Times New Roman" w:cs="Times New Roman"/>
          <w:color w:val="000000"/>
        </w:rPr>
        <w:br/>
      </w:r>
    </w:p>
    <w:p w14:paraId="2D5353B6" w14:textId="4B88DCAD" w:rsidR="006532AC" w:rsidRPr="002F7280" w:rsidRDefault="007949DD" w:rsidP="009C1797">
      <w:pPr>
        <w:pStyle w:val="ListParagraph"/>
        <w:numPr>
          <w:ilvl w:val="0"/>
          <w:numId w:val="11"/>
        </w:numPr>
        <w:pBdr>
          <w:top w:val="nil"/>
          <w:left w:val="nil"/>
          <w:bottom w:val="nil"/>
          <w:right w:val="nil"/>
          <w:between w:val="nil"/>
        </w:pBdr>
        <w:spacing w:before="120" w:after="120"/>
        <w:rPr>
          <w:rFonts w:ascii="Times New Roman" w:eastAsia="Calibri" w:hAnsi="Times New Roman" w:cs="Times New Roman"/>
          <w:color w:val="000000"/>
        </w:rPr>
      </w:pPr>
      <w:proofErr w:type="spellStart"/>
      <w:r w:rsidRPr="002F7280">
        <w:rPr>
          <w:rFonts w:ascii="Times New Roman" w:eastAsia="Calibri" w:hAnsi="Times New Roman" w:cs="Times New Roman"/>
          <w:color w:val="000000"/>
        </w:rPr>
        <w:t>Bardach</w:t>
      </w:r>
      <w:proofErr w:type="spellEnd"/>
      <w:r w:rsidRPr="002F7280">
        <w:rPr>
          <w:rFonts w:ascii="Times New Roman" w:eastAsia="Calibri" w:hAnsi="Times New Roman" w:cs="Times New Roman"/>
          <w:color w:val="000000"/>
        </w:rPr>
        <w:t xml:space="preserve">, Eugene S., </w:t>
      </w:r>
      <w:proofErr w:type="spellStart"/>
      <w:r w:rsidRPr="002F7280">
        <w:rPr>
          <w:rFonts w:ascii="Times New Roman" w:eastAsia="Calibri" w:hAnsi="Times New Roman" w:cs="Times New Roman"/>
          <w:color w:val="000000"/>
        </w:rPr>
        <w:t>Patashnik</w:t>
      </w:r>
      <w:proofErr w:type="spellEnd"/>
      <w:r w:rsidRPr="002F7280">
        <w:rPr>
          <w:rFonts w:ascii="Times New Roman" w:eastAsia="Calibri" w:hAnsi="Times New Roman" w:cs="Times New Roman"/>
          <w:color w:val="000000"/>
        </w:rPr>
        <w:t xml:space="preserve">, Eric M. (2019). </w:t>
      </w:r>
      <w:hyperlink r:id="rId10">
        <w:r w:rsidRPr="002F7280">
          <w:rPr>
            <w:rFonts w:ascii="Times New Roman" w:eastAsia="Calibri" w:hAnsi="Times New Roman" w:cs="Times New Roman"/>
            <w:color w:val="0000FF"/>
            <w:u w:val="single"/>
          </w:rPr>
          <w:t>A Practical Guide for Policy Analysis: The Eightfold Path to More Effective Problem Solving 6th Edition</w:t>
        </w:r>
      </w:hyperlink>
      <w:r w:rsidRPr="002F7280">
        <w:rPr>
          <w:rFonts w:ascii="Times New Roman" w:eastAsia="Calibri" w:hAnsi="Times New Roman" w:cs="Times New Roman"/>
          <w:color w:val="000000"/>
        </w:rPr>
        <w:t>. ISBN-13: 978-1506368887</w:t>
      </w:r>
      <w:r w:rsidR="009C1797">
        <w:rPr>
          <w:rFonts w:ascii="Times New Roman" w:eastAsia="Calibri" w:hAnsi="Times New Roman" w:cs="Times New Roman"/>
          <w:color w:val="000000"/>
        </w:rPr>
        <w:br/>
      </w:r>
    </w:p>
    <w:p w14:paraId="2D5353B7" w14:textId="5C86A80C" w:rsidR="006532AC" w:rsidRPr="002F7280" w:rsidRDefault="007949DD" w:rsidP="009C1797">
      <w:pPr>
        <w:pStyle w:val="ListParagraph"/>
        <w:numPr>
          <w:ilvl w:val="0"/>
          <w:numId w:val="11"/>
        </w:numPr>
        <w:pBdr>
          <w:top w:val="nil"/>
          <w:left w:val="nil"/>
          <w:bottom w:val="nil"/>
          <w:right w:val="nil"/>
          <w:between w:val="nil"/>
        </w:pBdr>
        <w:spacing w:before="120" w:after="120"/>
        <w:rPr>
          <w:rFonts w:ascii="Times New Roman" w:eastAsia="Calibri" w:hAnsi="Times New Roman" w:cs="Times New Roman"/>
          <w:color w:val="000000"/>
        </w:rPr>
      </w:pPr>
      <w:r w:rsidRPr="002F7280">
        <w:rPr>
          <w:rFonts w:ascii="Times New Roman" w:hAnsi="Times New Roman" w:cs="Times New Roman"/>
          <w:color w:val="000000"/>
        </w:rPr>
        <w:t xml:space="preserve">Falcon Doss, April (2020). </w:t>
      </w:r>
      <w:hyperlink r:id="rId11">
        <w:r w:rsidRPr="002F7280">
          <w:rPr>
            <w:rFonts w:ascii="Times New Roman" w:hAnsi="Times New Roman" w:cs="Times New Roman"/>
            <w:color w:val="0000FF"/>
            <w:u w:val="single"/>
          </w:rPr>
          <w:t>Cyber Privacy: Who Has Your Data and Why You Should Care</w:t>
        </w:r>
      </w:hyperlink>
      <w:r w:rsidRPr="002F7280">
        <w:rPr>
          <w:rFonts w:ascii="Times New Roman" w:hAnsi="Times New Roman" w:cs="Times New Roman"/>
          <w:color w:val="000000"/>
        </w:rPr>
        <w:t>. ISBN-13: 978-1948836920</w:t>
      </w:r>
      <w:r w:rsidR="009C1797">
        <w:rPr>
          <w:rFonts w:ascii="Times New Roman" w:hAnsi="Times New Roman" w:cs="Times New Roman"/>
          <w:color w:val="000000"/>
        </w:rPr>
        <w:br/>
      </w:r>
    </w:p>
    <w:p w14:paraId="05507D52" w14:textId="77777777" w:rsidR="00044BC6" w:rsidRDefault="00E676F1" w:rsidP="00044BC6">
      <w:pPr>
        <w:pStyle w:val="ListParagraph"/>
        <w:numPr>
          <w:ilvl w:val="0"/>
          <w:numId w:val="11"/>
        </w:numPr>
        <w:shd w:val="clear" w:color="auto" w:fill="FFFFFF"/>
        <w:spacing w:before="120" w:after="120"/>
        <w:rPr>
          <w:rStyle w:val="a-list-item"/>
          <w:rFonts w:ascii="Times New Roman" w:hAnsi="Times New Roman" w:cs="Times New Roman"/>
          <w:color w:val="0F1111"/>
          <w:sz w:val="21"/>
          <w:szCs w:val="21"/>
        </w:rPr>
      </w:pPr>
      <w:r w:rsidRPr="002F7280">
        <w:rPr>
          <w:rFonts w:ascii="Times New Roman" w:hAnsi="Times New Roman" w:cs="Times New Roman"/>
          <w:color w:val="000000"/>
        </w:rPr>
        <w:t xml:space="preserve">Clarke, Richard A., Robert K. </w:t>
      </w:r>
      <w:proofErr w:type="spellStart"/>
      <w:r w:rsidRPr="002F7280">
        <w:rPr>
          <w:rFonts w:ascii="Times New Roman" w:hAnsi="Times New Roman" w:cs="Times New Roman"/>
          <w:color w:val="000000"/>
        </w:rPr>
        <w:t>Knake</w:t>
      </w:r>
      <w:proofErr w:type="spellEnd"/>
      <w:r w:rsidR="000D3862" w:rsidRPr="002F7280">
        <w:rPr>
          <w:rFonts w:ascii="Times New Roman" w:hAnsi="Times New Roman" w:cs="Times New Roman"/>
          <w:color w:val="000000"/>
        </w:rPr>
        <w:t xml:space="preserve"> (2020)</w:t>
      </w:r>
      <w:r w:rsidRPr="002F7280">
        <w:rPr>
          <w:rFonts w:ascii="Times New Roman" w:hAnsi="Times New Roman" w:cs="Times New Roman"/>
          <w:color w:val="000000"/>
        </w:rPr>
        <w:t xml:space="preserve">. </w:t>
      </w:r>
      <w:hyperlink r:id="rId12" w:history="1">
        <w:r w:rsidR="00871A71" w:rsidRPr="002F7280">
          <w:rPr>
            <w:rStyle w:val="Hyperlink"/>
            <w:rFonts w:ascii="Times New Roman" w:hAnsi="Times New Roman" w:cs="Times New Roman"/>
          </w:rPr>
          <w:t>The Fifth Domain: Defending Our Country, Our Companies, and Ourselves in the Age of Cyber Threats</w:t>
        </w:r>
      </w:hyperlink>
      <w:r w:rsidR="007855A2" w:rsidRPr="002F7280">
        <w:rPr>
          <w:rStyle w:val="Hyperlink"/>
          <w:rFonts w:ascii="Times New Roman" w:hAnsi="Times New Roman" w:cs="Times New Roman"/>
        </w:rPr>
        <w:t xml:space="preserve">  </w:t>
      </w:r>
      <w:r w:rsidR="007855A2" w:rsidRPr="002F7280">
        <w:rPr>
          <w:rStyle w:val="a-text-bold"/>
          <w:rFonts w:ascii="Times New Roman" w:hAnsi="Times New Roman" w:cs="Times New Roman"/>
          <w:color w:val="0F1111"/>
          <w:sz w:val="21"/>
          <w:szCs w:val="21"/>
        </w:rPr>
        <w:t>ISBN-13</w:t>
      </w:r>
      <w:r w:rsidR="007855A2" w:rsidRPr="002F7280">
        <w:rPr>
          <w:rStyle w:val="a-text-bold"/>
          <w:rFonts w:ascii="Times New Roman" w:hAnsi="Times New Roman" w:cs="Times New Roman"/>
          <w:b/>
          <w:bCs/>
          <w:color w:val="0F1111"/>
          <w:sz w:val="21"/>
          <w:szCs w:val="21"/>
        </w:rPr>
        <w:t>:‎ </w:t>
      </w:r>
      <w:r w:rsidR="007855A2" w:rsidRPr="002F7280">
        <w:rPr>
          <w:rStyle w:val="a-list-item"/>
          <w:rFonts w:ascii="Times New Roman" w:hAnsi="Times New Roman" w:cs="Times New Roman"/>
          <w:color w:val="0F1111"/>
          <w:sz w:val="21"/>
          <w:szCs w:val="21"/>
        </w:rPr>
        <w:t>978-0525561989</w:t>
      </w:r>
    </w:p>
    <w:p w14:paraId="39EF1253" w14:textId="5CD1C527" w:rsidR="00A01F2E" w:rsidRDefault="00A01F2E" w:rsidP="00A01F2E">
      <w:pPr>
        <w:shd w:val="clear" w:color="auto" w:fill="FFFFFF"/>
        <w:spacing w:before="120" w:after="120"/>
        <w:rPr>
          <w:rStyle w:val="a-list-item"/>
          <w:color w:val="0F1111"/>
          <w:sz w:val="21"/>
          <w:szCs w:val="21"/>
        </w:rPr>
      </w:pPr>
      <w:r>
        <w:rPr>
          <w:rStyle w:val="a-list-item"/>
          <w:color w:val="0F1111"/>
          <w:sz w:val="21"/>
          <w:szCs w:val="21"/>
        </w:rPr>
        <w:t xml:space="preserve">       </w:t>
      </w:r>
    </w:p>
    <w:p w14:paraId="7608C01D" w14:textId="3E8AD6A4" w:rsidR="00A01F2E" w:rsidRPr="00A01F2E" w:rsidRDefault="00A01F2E" w:rsidP="00A01F2E">
      <w:pPr>
        <w:shd w:val="clear" w:color="auto" w:fill="FFFFFF"/>
        <w:spacing w:before="120" w:after="120"/>
        <w:rPr>
          <w:rStyle w:val="a-list-item"/>
          <w:color w:val="0F1111"/>
          <w:sz w:val="21"/>
          <w:szCs w:val="21"/>
        </w:rPr>
      </w:pPr>
      <w:r>
        <w:rPr>
          <w:rStyle w:val="a-list-item"/>
          <w:color w:val="0F1111"/>
          <w:sz w:val="21"/>
          <w:szCs w:val="21"/>
        </w:rPr>
        <w:t xml:space="preserve">          </w:t>
      </w:r>
      <w:r w:rsidRPr="00A01F2E">
        <w:rPr>
          <w:rStyle w:val="a-list-item"/>
          <w:color w:val="0F1111"/>
        </w:rPr>
        <w:t>Optional</w:t>
      </w:r>
      <w:r>
        <w:rPr>
          <w:rStyle w:val="a-list-item"/>
          <w:color w:val="0F1111"/>
          <w:sz w:val="21"/>
          <w:szCs w:val="21"/>
        </w:rPr>
        <w:t xml:space="preserve">: </w:t>
      </w:r>
    </w:p>
    <w:p w14:paraId="058A20FD" w14:textId="77777777" w:rsidR="00044BC6" w:rsidRDefault="00044BC6" w:rsidP="00044BC6">
      <w:pPr>
        <w:pStyle w:val="ListParagraph"/>
        <w:shd w:val="clear" w:color="auto" w:fill="FFFFFF"/>
        <w:spacing w:before="120" w:after="120"/>
        <w:ind w:left="1080"/>
        <w:rPr>
          <w:rStyle w:val="a-list-item"/>
          <w:rFonts w:ascii="Times New Roman" w:hAnsi="Times New Roman" w:cs="Times New Roman"/>
          <w:color w:val="0F1111"/>
          <w:sz w:val="21"/>
          <w:szCs w:val="21"/>
        </w:rPr>
      </w:pPr>
    </w:p>
    <w:p w14:paraId="2D5353BA" w14:textId="436268F1" w:rsidR="006532AC" w:rsidRPr="00044BC6" w:rsidRDefault="007949DD" w:rsidP="00044BC6">
      <w:pPr>
        <w:pStyle w:val="ListParagraph"/>
        <w:numPr>
          <w:ilvl w:val="0"/>
          <w:numId w:val="11"/>
        </w:numPr>
        <w:shd w:val="clear" w:color="auto" w:fill="FFFFFF"/>
        <w:spacing w:before="120" w:after="120"/>
        <w:rPr>
          <w:rFonts w:ascii="Times New Roman" w:hAnsi="Times New Roman" w:cs="Times New Roman"/>
          <w:color w:val="0F1111"/>
          <w:sz w:val="21"/>
          <w:szCs w:val="21"/>
        </w:rPr>
      </w:pPr>
      <w:r w:rsidRPr="00044BC6">
        <w:rPr>
          <w:rFonts w:ascii="Times New Roman" w:hAnsi="Times New Roman" w:cs="Times New Roman"/>
          <w:color w:val="000000"/>
        </w:rPr>
        <w:t xml:space="preserve">Furlong, Scott R., Kraft, Michael E. (2021). </w:t>
      </w:r>
      <w:hyperlink r:id="rId13">
        <w:r w:rsidRPr="00A01F2E">
          <w:rPr>
            <w:rFonts w:ascii="Times New Roman" w:hAnsi="Times New Roman" w:cs="Times New Roman"/>
            <w:color w:val="2F5496" w:themeColor="accent1" w:themeShade="BF"/>
            <w:u w:val="single"/>
          </w:rPr>
          <w:t>Public Policy: Politics, Analysis, and Alternatives, 7</w:t>
        </w:r>
      </w:hyperlink>
      <w:hyperlink r:id="rId14">
        <w:r w:rsidRPr="00A01F2E">
          <w:rPr>
            <w:rFonts w:ascii="Times New Roman" w:hAnsi="Times New Roman" w:cs="Times New Roman"/>
            <w:color w:val="2F5496" w:themeColor="accent1" w:themeShade="BF"/>
            <w:u w:val="single"/>
          </w:rPr>
          <w:t>th</w:t>
        </w:r>
      </w:hyperlink>
      <w:hyperlink r:id="rId15">
        <w:r w:rsidRPr="00A01F2E">
          <w:rPr>
            <w:rFonts w:ascii="Times New Roman" w:hAnsi="Times New Roman" w:cs="Times New Roman"/>
            <w:color w:val="2F5496" w:themeColor="accent1" w:themeShade="BF"/>
            <w:u w:val="single"/>
          </w:rPr>
          <w:t xml:space="preserve"> Edition</w:t>
        </w:r>
      </w:hyperlink>
      <w:r w:rsidRPr="00044BC6">
        <w:rPr>
          <w:rFonts w:ascii="Times New Roman" w:hAnsi="Times New Roman" w:cs="Times New Roman"/>
          <w:color w:val="000000"/>
        </w:rPr>
        <w:t>. ISBN-13: 978-1544374611</w:t>
      </w:r>
      <w:r w:rsidR="00044BC6">
        <w:rPr>
          <w:rFonts w:ascii="Times New Roman" w:hAnsi="Times New Roman" w:cs="Times New Roman"/>
          <w:color w:val="000000"/>
        </w:rPr>
        <w:br/>
      </w:r>
    </w:p>
    <w:p w14:paraId="2D5353BB" w14:textId="77777777" w:rsidR="006532AC" w:rsidRPr="00044BC6" w:rsidRDefault="007949DD" w:rsidP="00044BC6">
      <w:pPr>
        <w:pStyle w:val="ListParagraph"/>
        <w:numPr>
          <w:ilvl w:val="0"/>
          <w:numId w:val="11"/>
        </w:numPr>
        <w:shd w:val="clear" w:color="auto" w:fill="FFFFFF"/>
        <w:spacing w:before="120" w:after="120"/>
        <w:rPr>
          <w:rFonts w:ascii="Times New Roman" w:hAnsi="Times New Roman" w:cs="Times New Roman"/>
          <w:color w:val="000000"/>
        </w:rPr>
      </w:pPr>
      <w:r w:rsidRPr="00044BC6">
        <w:rPr>
          <w:rFonts w:ascii="Times New Roman" w:hAnsi="Times New Roman" w:cs="Times New Roman"/>
          <w:color w:val="000000"/>
        </w:rPr>
        <w:t xml:space="preserve">Benson, Larry and Benson, Alana (2018). </w:t>
      </w:r>
      <w:hyperlink r:id="rId16">
        <w:r w:rsidRPr="00A01F2E">
          <w:rPr>
            <w:rFonts w:ascii="Times New Roman" w:hAnsi="Times New Roman" w:cs="Times New Roman"/>
            <w:color w:val="2F5496" w:themeColor="accent1" w:themeShade="BF"/>
            <w:u w:val="single"/>
          </w:rPr>
          <w:t>Data Personified: How Fraud is Changing the Meaning of Identity</w:t>
        </w:r>
      </w:hyperlink>
      <w:r w:rsidRPr="00044BC6">
        <w:rPr>
          <w:rFonts w:ascii="Times New Roman" w:hAnsi="Times New Roman" w:cs="Times New Roman"/>
          <w:color w:val="000000"/>
        </w:rPr>
        <w:t>. ISBN-13: 978-1480865396</w:t>
      </w:r>
    </w:p>
    <w:p w14:paraId="2D5353BF" w14:textId="6DF40D27" w:rsidR="006532AC" w:rsidRDefault="00701A0C">
      <w:pPr>
        <w:spacing w:before="120" w:after="120"/>
        <w:ind w:left="450"/>
        <w:rPr>
          <w:i/>
        </w:rPr>
      </w:pPr>
      <w:r>
        <w:rPr>
          <w:i/>
        </w:rPr>
        <w:br/>
      </w:r>
      <w:r w:rsidR="007949DD">
        <w:rPr>
          <w:i/>
        </w:rPr>
        <w:t>Additional reading will be assigned via Canvas</w:t>
      </w:r>
    </w:p>
    <w:p w14:paraId="2D5353C0" w14:textId="77777777" w:rsidR="006532AC" w:rsidRDefault="006532AC">
      <w:pPr>
        <w:pBdr>
          <w:top w:val="nil"/>
          <w:left w:val="nil"/>
          <w:bottom w:val="nil"/>
          <w:right w:val="nil"/>
          <w:between w:val="nil"/>
        </w:pBdr>
        <w:spacing w:before="120" w:after="120"/>
        <w:ind w:left="990"/>
        <w:rPr>
          <w:rFonts w:ascii="Calibri" w:eastAsia="Calibri" w:hAnsi="Calibri" w:cs="Calibri"/>
          <w:color w:val="000000"/>
        </w:rPr>
      </w:pPr>
    </w:p>
    <w:p w14:paraId="2D5353C1" w14:textId="77777777" w:rsidR="006532AC" w:rsidRDefault="006532AC">
      <w:pPr>
        <w:ind w:left="360" w:hanging="360"/>
      </w:pPr>
    </w:p>
    <w:p w14:paraId="2D5353C2" w14:textId="77777777" w:rsidR="006532AC" w:rsidRDefault="006532AC">
      <w:pPr>
        <w:ind w:left="360" w:hanging="360"/>
      </w:pPr>
    </w:p>
    <w:p w14:paraId="2D5353C3" w14:textId="77777777" w:rsidR="006532AC" w:rsidRDefault="006532AC">
      <w:pPr>
        <w:ind w:left="360" w:hanging="360"/>
      </w:pPr>
    </w:p>
    <w:p w14:paraId="2D5353C4" w14:textId="77777777" w:rsidR="006532AC" w:rsidRDefault="006532AC">
      <w:pPr>
        <w:ind w:left="360" w:hanging="360"/>
      </w:pPr>
    </w:p>
    <w:p w14:paraId="2D5353C5" w14:textId="77777777" w:rsidR="006532AC" w:rsidRDefault="006532AC">
      <w:pPr>
        <w:ind w:left="360" w:hanging="360"/>
      </w:pPr>
    </w:p>
    <w:p w14:paraId="2D5353C6" w14:textId="77777777" w:rsidR="006532AC" w:rsidRDefault="006532AC">
      <w:pPr>
        <w:pStyle w:val="Heading1"/>
      </w:pPr>
    </w:p>
    <w:p w14:paraId="4ACD37BD" w14:textId="77777777" w:rsidR="001B1C1D" w:rsidRPr="001B1C1D" w:rsidRDefault="001B1C1D" w:rsidP="001B1C1D"/>
    <w:p w14:paraId="2D5353C7" w14:textId="77777777" w:rsidR="006532AC" w:rsidRDefault="006532AC">
      <w:pPr>
        <w:pStyle w:val="Heading1"/>
      </w:pPr>
    </w:p>
    <w:p w14:paraId="2D5353C8" w14:textId="77777777" w:rsidR="006532AC" w:rsidRDefault="007949DD">
      <w:pPr>
        <w:pStyle w:val="Heading1"/>
      </w:pPr>
      <w:r>
        <w:t>Course Meeting Dates and Times:</w:t>
      </w:r>
      <w:r>
        <w:br/>
      </w:r>
    </w:p>
    <w:tbl>
      <w:tblPr>
        <w:tblStyle w:val="a"/>
        <w:tblW w:w="1043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1170"/>
        <w:gridCol w:w="2700"/>
        <w:gridCol w:w="2790"/>
        <w:gridCol w:w="2970"/>
      </w:tblGrid>
      <w:tr w:rsidR="006532AC" w14:paraId="2D5353CE" w14:textId="77777777" w:rsidTr="001B1E20">
        <w:tc>
          <w:tcPr>
            <w:tcW w:w="805" w:type="dxa"/>
            <w:shd w:val="clear" w:color="auto" w:fill="B4C6E7"/>
          </w:tcPr>
          <w:p w14:paraId="2D5353C9" w14:textId="77777777" w:rsidR="006532AC" w:rsidRDefault="007949DD">
            <w:pPr>
              <w:rPr>
                <w:b/>
                <w:sz w:val="20"/>
                <w:szCs w:val="20"/>
              </w:rPr>
            </w:pPr>
            <w:r>
              <w:rPr>
                <w:b/>
                <w:sz w:val="20"/>
                <w:szCs w:val="20"/>
              </w:rPr>
              <w:t>DATE</w:t>
            </w:r>
          </w:p>
        </w:tc>
        <w:tc>
          <w:tcPr>
            <w:tcW w:w="1170" w:type="dxa"/>
            <w:shd w:val="clear" w:color="auto" w:fill="B4C6E7"/>
          </w:tcPr>
          <w:p w14:paraId="2D5353CA" w14:textId="77777777" w:rsidR="006532AC" w:rsidRDefault="007949DD">
            <w:pPr>
              <w:rPr>
                <w:b/>
                <w:sz w:val="20"/>
                <w:szCs w:val="20"/>
              </w:rPr>
            </w:pPr>
            <w:r>
              <w:rPr>
                <w:b/>
                <w:sz w:val="20"/>
                <w:szCs w:val="20"/>
              </w:rPr>
              <w:t>TIME</w:t>
            </w:r>
          </w:p>
        </w:tc>
        <w:tc>
          <w:tcPr>
            <w:tcW w:w="2700" w:type="dxa"/>
            <w:shd w:val="clear" w:color="auto" w:fill="B4C6E7"/>
          </w:tcPr>
          <w:p w14:paraId="2D5353CB" w14:textId="77777777" w:rsidR="006532AC" w:rsidRDefault="007949DD">
            <w:pPr>
              <w:rPr>
                <w:b/>
                <w:sz w:val="20"/>
                <w:szCs w:val="20"/>
              </w:rPr>
            </w:pPr>
            <w:r>
              <w:rPr>
                <w:b/>
                <w:sz w:val="20"/>
                <w:szCs w:val="20"/>
              </w:rPr>
              <w:t>TOPIC</w:t>
            </w:r>
          </w:p>
        </w:tc>
        <w:tc>
          <w:tcPr>
            <w:tcW w:w="2790" w:type="dxa"/>
            <w:shd w:val="clear" w:color="auto" w:fill="B4C6E7"/>
          </w:tcPr>
          <w:p w14:paraId="2D5353CC" w14:textId="77777777" w:rsidR="006532AC" w:rsidRDefault="007949DD">
            <w:pPr>
              <w:rPr>
                <w:b/>
                <w:sz w:val="20"/>
                <w:szCs w:val="20"/>
              </w:rPr>
            </w:pPr>
            <w:r>
              <w:rPr>
                <w:b/>
                <w:sz w:val="20"/>
                <w:szCs w:val="20"/>
              </w:rPr>
              <w:t>READING</w:t>
            </w:r>
          </w:p>
        </w:tc>
        <w:tc>
          <w:tcPr>
            <w:tcW w:w="2970" w:type="dxa"/>
            <w:shd w:val="clear" w:color="auto" w:fill="B4C6E7"/>
          </w:tcPr>
          <w:p w14:paraId="2D5353CD" w14:textId="77777777" w:rsidR="006532AC" w:rsidRDefault="007949DD">
            <w:pPr>
              <w:rPr>
                <w:b/>
                <w:sz w:val="20"/>
                <w:szCs w:val="20"/>
              </w:rPr>
            </w:pPr>
            <w:r>
              <w:rPr>
                <w:b/>
                <w:sz w:val="20"/>
                <w:szCs w:val="20"/>
              </w:rPr>
              <w:t>ASSIGNMENTS</w:t>
            </w:r>
          </w:p>
        </w:tc>
      </w:tr>
      <w:tr w:rsidR="006532AC" w14:paraId="2D5353D5" w14:textId="77777777" w:rsidTr="001B1E20">
        <w:tc>
          <w:tcPr>
            <w:tcW w:w="805" w:type="dxa"/>
          </w:tcPr>
          <w:p w14:paraId="2D5353CF" w14:textId="3EBDE24F" w:rsidR="006532AC" w:rsidRDefault="007949DD">
            <w:pPr>
              <w:rPr>
                <w:sz w:val="20"/>
                <w:szCs w:val="20"/>
              </w:rPr>
            </w:pPr>
            <w:r>
              <w:rPr>
                <w:sz w:val="20"/>
                <w:szCs w:val="20"/>
              </w:rPr>
              <w:t xml:space="preserve">Jan </w:t>
            </w:r>
            <w:r w:rsidR="00535EC2">
              <w:rPr>
                <w:sz w:val="20"/>
                <w:szCs w:val="20"/>
              </w:rPr>
              <w:t>1</w:t>
            </w:r>
            <w:r w:rsidR="00B066B3">
              <w:rPr>
                <w:sz w:val="20"/>
                <w:szCs w:val="20"/>
              </w:rPr>
              <w:t>9</w:t>
            </w:r>
            <w:r>
              <w:rPr>
                <w:sz w:val="20"/>
                <w:szCs w:val="20"/>
              </w:rPr>
              <w:t xml:space="preserve"> - Fri</w:t>
            </w:r>
          </w:p>
        </w:tc>
        <w:tc>
          <w:tcPr>
            <w:tcW w:w="1170" w:type="dxa"/>
          </w:tcPr>
          <w:p w14:paraId="2D5353D0" w14:textId="169A2F5D" w:rsidR="006532AC" w:rsidRDefault="00631ECF">
            <w:pPr>
              <w:rPr>
                <w:sz w:val="20"/>
                <w:szCs w:val="20"/>
              </w:rPr>
            </w:pPr>
            <w:r>
              <w:rPr>
                <w:sz w:val="20"/>
                <w:szCs w:val="20"/>
              </w:rPr>
              <w:t>8:00 am</w:t>
            </w:r>
            <w:r w:rsidR="007949DD">
              <w:rPr>
                <w:sz w:val="20"/>
                <w:szCs w:val="20"/>
              </w:rPr>
              <w:t xml:space="preserve"> – </w:t>
            </w:r>
            <w:r>
              <w:rPr>
                <w:sz w:val="20"/>
                <w:szCs w:val="20"/>
              </w:rPr>
              <w:t>12:00 pm</w:t>
            </w:r>
          </w:p>
        </w:tc>
        <w:tc>
          <w:tcPr>
            <w:tcW w:w="2700" w:type="dxa"/>
          </w:tcPr>
          <w:p w14:paraId="2D5353D1" w14:textId="77777777" w:rsidR="006532AC" w:rsidRDefault="007949DD">
            <w:pPr>
              <w:rPr>
                <w:sz w:val="20"/>
                <w:szCs w:val="20"/>
              </w:rPr>
            </w:pPr>
            <w:r>
              <w:rPr>
                <w:sz w:val="20"/>
                <w:szCs w:val="20"/>
              </w:rPr>
              <w:t>Course Introduction. Introduction to public policy</w:t>
            </w:r>
          </w:p>
        </w:tc>
        <w:tc>
          <w:tcPr>
            <w:tcW w:w="2790" w:type="dxa"/>
          </w:tcPr>
          <w:p w14:paraId="2D5353D3" w14:textId="3C86CAAC" w:rsidR="006532AC" w:rsidRDefault="007949DD">
            <w:pPr>
              <w:rPr>
                <w:sz w:val="20"/>
                <w:szCs w:val="20"/>
              </w:rPr>
            </w:pPr>
            <w:r>
              <w:rPr>
                <w:sz w:val="20"/>
                <w:szCs w:val="20"/>
              </w:rPr>
              <w:t xml:space="preserve">(Wheelan) </w:t>
            </w:r>
            <w:r w:rsidR="00480121">
              <w:rPr>
                <w:sz w:val="20"/>
                <w:szCs w:val="20"/>
              </w:rPr>
              <w:t>Chapters 1</w:t>
            </w:r>
            <w:r w:rsidR="00831F13">
              <w:rPr>
                <w:sz w:val="20"/>
                <w:szCs w:val="20"/>
              </w:rPr>
              <w:t>-</w:t>
            </w:r>
            <w:r w:rsidR="00253227">
              <w:rPr>
                <w:sz w:val="20"/>
                <w:szCs w:val="20"/>
              </w:rPr>
              <w:t>6</w:t>
            </w:r>
          </w:p>
        </w:tc>
        <w:tc>
          <w:tcPr>
            <w:tcW w:w="2970" w:type="dxa"/>
          </w:tcPr>
          <w:p w14:paraId="6DC91125" w14:textId="77777777" w:rsidR="006532AC" w:rsidRDefault="00BB7E8F">
            <w:pPr>
              <w:rPr>
                <w:sz w:val="20"/>
                <w:szCs w:val="20"/>
              </w:rPr>
            </w:pPr>
            <w:r>
              <w:rPr>
                <w:sz w:val="20"/>
                <w:szCs w:val="20"/>
              </w:rPr>
              <w:t xml:space="preserve">½ page writeup </w:t>
            </w:r>
            <w:r w:rsidR="007949DD">
              <w:rPr>
                <w:sz w:val="20"/>
                <w:szCs w:val="20"/>
              </w:rPr>
              <w:t xml:space="preserve">outlining what you want to get out of this course and your educational and professional background. </w:t>
            </w:r>
          </w:p>
          <w:p w14:paraId="0069FD92" w14:textId="7CFEBAA4" w:rsidR="00613FDB" w:rsidRDefault="00613FDB">
            <w:pPr>
              <w:rPr>
                <w:i/>
                <w:iCs/>
                <w:sz w:val="20"/>
                <w:szCs w:val="20"/>
              </w:rPr>
            </w:pPr>
            <w:r w:rsidRPr="00EE2BC5">
              <w:rPr>
                <w:i/>
                <w:iCs/>
                <w:sz w:val="20"/>
                <w:szCs w:val="20"/>
                <w:highlight w:val="yellow"/>
              </w:rPr>
              <w:t xml:space="preserve">DUE </w:t>
            </w:r>
            <w:r w:rsidRPr="00EE2BC5">
              <w:rPr>
                <w:b/>
                <w:bCs/>
                <w:i/>
                <w:iCs/>
                <w:sz w:val="20"/>
                <w:szCs w:val="20"/>
                <w:highlight w:val="yellow"/>
              </w:rPr>
              <w:t xml:space="preserve">Jan </w:t>
            </w:r>
            <w:r w:rsidR="0001795A" w:rsidRPr="00EE2BC5">
              <w:rPr>
                <w:b/>
                <w:bCs/>
                <w:i/>
                <w:iCs/>
                <w:sz w:val="20"/>
                <w:szCs w:val="20"/>
                <w:highlight w:val="yellow"/>
              </w:rPr>
              <w:t>1</w:t>
            </w:r>
            <w:r w:rsidR="00DE39EA" w:rsidRPr="00EE2BC5">
              <w:rPr>
                <w:b/>
                <w:bCs/>
                <w:i/>
                <w:iCs/>
                <w:sz w:val="20"/>
                <w:szCs w:val="20"/>
                <w:highlight w:val="yellow"/>
              </w:rPr>
              <w:t>7</w:t>
            </w:r>
            <w:r w:rsidRPr="00EE2BC5">
              <w:rPr>
                <w:b/>
                <w:bCs/>
                <w:i/>
                <w:iCs/>
                <w:sz w:val="20"/>
                <w:szCs w:val="20"/>
                <w:highlight w:val="yellow"/>
                <w:vertAlign w:val="superscript"/>
              </w:rPr>
              <w:t>th</w:t>
            </w:r>
            <w:r w:rsidRPr="00EE2BC5">
              <w:rPr>
                <w:i/>
                <w:iCs/>
                <w:sz w:val="20"/>
                <w:szCs w:val="20"/>
                <w:highlight w:val="yellow"/>
              </w:rPr>
              <w:t xml:space="preserve"> by 1</w:t>
            </w:r>
            <w:r w:rsidR="00282918" w:rsidRPr="00EE2BC5">
              <w:rPr>
                <w:i/>
                <w:iCs/>
                <w:sz w:val="20"/>
                <w:szCs w:val="20"/>
                <w:highlight w:val="yellow"/>
              </w:rPr>
              <w:t>1:59</w:t>
            </w:r>
            <w:r w:rsidRPr="00EE2BC5">
              <w:rPr>
                <w:i/>
                <w:iCs/>
                <w:sz w:val="20"/>
                <w:szCs w:val="20"/>
                <w:highlight w:val="yellow"/>
              </w:rPr>
              <w:t>pm</w:t>
            </w:r>
          </w:p>
          <w:p w14:paraId="2D5353D4" w14:textId="0AEEA62F" w:rsidR="00DB6AD8" w:rsidRPr="00613FDB" w:rsidRDefault="00DB6AD8">
            <w:pPr>
              <w:rPr>
                <w:i/>
                <w:iCs/>
                <w:sz w:val="20"/>
                <w:szCs w:val="20"/>
              </w:rPr>
            </w:pPr>
          </w:p>
        </w:tc>
      </w:tr>
      <w:tr w:rsidR="00631ECF" w14:paraId="2D5353DB" w14:textId="77777777" w:rsidTr="001B1E20">
        <w:tc>
          <w:tcPr>
            <w:tcW w:w="805" w:type="dxa"/>
          </w:tcPr>
          <w:p w14:paraId="2D5353D6" w14:textId="75959F1D" w:rsidR="00631ECF" w:rsidRDefault="00631ECF" w:rsidP="00631ECF">
            <w:pPr>
              <w:rPr>
                <w:sz w:val="20"/>
                <w:szCs w:val="20"/>
              </w:rPr>
            </w:pPr>
            <w:r>
              <w:rPr>
                <w:sz w:val="20"/>
                <w:szCs w:val="20"/>
              </w:rPr>
              <w:t xml:space="preserve">Jan </w:t>
            </w:r>
            <w:r w:rsidR="00B066B3">
              <w:rPr>
                <w:sz w:val="20"/>
                <w:szCs w:val="20"/>
              </w:rPr>
              <w:t>20</w:t>
            </w:r>
            <w:r>
              <w:rPr>
                <w:sz w:val="20"/>
                <w:szCs w:val="20"/>
              </w:rPr>
              <w:t xml:space="preserve"> - Sat</w:t>
            </w:r>
          </w:p>
        </w:tc>
        <w:tc>
          <w:tcPr>
            <w:tcW w:w="1170" w:type="dxa"/>
          </w:tcPr>
          <w:p w14:paraId="2D5353D7" w14:textId="06F16FB8" w:rsidR="00631ECF" w:rsidRDefault="00631ECF" w:rsidP="00631ECF">
            <w:pPr>
              <w:rPr>
                <w:sz w:val="20"/>
                <w:szCs w:val="20"/>
              </w:rPr>
            </w:pPr>
            <w:r>
              <w:rPr>
                <w:sz w:val="20"/>
                <w:szCs w:val="20"/>
              </w:rPr>
              <w:t>8:00 am – 12:00 pm</w:t>
            </w:r>
          </w:p>
        </w:tc>
        <w:tc>
          <w:tcPr>
            <w:tcW w:w="2700" w:type="dxa"/>
          </w:tcPr>
          <w:p w14:paraId="2D5353D8" w14:textId="77777777" w:rsidR="00631ECF" w:rsidRDefault="00631ECF" w:rsidP="00631ECF">
            <w:pPr>
              <w:rPr>
                <w:sz w:val="20"/>
                <w:szCs w:val="20"/>
              </w:rPr>
            </w:pPr>
            <w:r>
              <w:rPr>
                <w:sz w:val="20"/>
                <w:szCs w:val="20"/>
              </w:rPr>
              <w:t xml:space="preserve">Individual behavior, group behavior, social welfare </w:t>
            </w:r>
            <w:proofErr w:type="gramStart"/>
            <w:r>
              <w:rPr>
                <w:sz w:val="20"/>
                <w:szCs w:val="20"/>
              </w:rPr>
              <w:t>and  public</w:t>
            </w:r>
            <w:proofErr w:type="gramEnd"/>
            <w:r>
              <w:rPr>
                <w:sz w:val="20"/>
                <w:szCs w:val="20"/>
              </w:rPr>
              <w:t xml:space="preserve"> policy impact. The political process and the role of government</w:t>
            </w:r>
          </w:p>
        </w:tc>
        <w:tc>
          <w:tcPr>
            <w:tcW w:w="2790" w:type="dxa"/>
          </w:tcPr>
          <w:p w14:paraId="2D5353D9" w14:textId="376EB96F" w:rsidR="00631ECF" w:rsidRDefault="00631ECF" w:rsidP="00631ECF">
            <w:pPr>
              <w:rPr>
                <w:sz w:val="20"/>
                <w:szCs w:val="20"/>
              </w:rPr>
            </w:pPr>
          </w:p>
        </w:tc>
        <w:tc>
          <w:tcPr>
            <w:tcW w:w="2970" w:type="dxa"/>
          </w:tcPr>
          <w:p w14:paraId="21958575" w14:textId="7ADAF1A9" w:rsidR="00F317E6" w:rsidRDefault="00EA61EA" w:rsidP="00F317E6">
            <w:pPr>
              <w:rPr>
                <w:sz w:val="20"/>
                <w:szCs w:val="20"/>
              </w:rPr>
            </w:pPr>
            <w:r>
              <w:rPr>
                <w:sz w:val="20"/>
                <w:szCs w:val="20"/>
              </w:rPr>
              <w:t xml:space="preserve">Two-page analysis of the role of public policy </w:t>
            </w:r>
            <w:r w:rsidR="0095774C">
              <w:rPr>
                <w:sz w:val="20"/>
                <w:szCs w:val="20"/>
              </w:rPr>
              <w:t>in the context of</w:t>
            </w:r>
            <w:r>
              <w:rPr>
                <w:sz w:val="20"/>
                <w:szCs w:val="20"/>
              </w:rPr>
              <w:t xml:space="preserve"> </w:t>
            </w:r>
            <w:r w:rsidR="0095774C">
              <w:rPr>
                <w:sz w:val="20"/>
                <w:szCs w:val="20"/>
              </w:rPr>
              <w:t xml:space="preserve">Information </w:t>
            </w:r>
            <w:r>
              <w:rPr>
                <w:sz w:val="20"/>
                <w:szCs w:val="20"/>
              </w:rPr>
              <w:t>Security and Privacy</w:t>
            </w:r>
          </w:p>
          <w:p w14:paraId="2D5353DA" w14:textId="7713387A" w:rsidR="00631ECF" w:rsidRDefault="00962AF6" w:rsidP="00F317E6">
            <w:pPr>
              <w:rPr>
                <w:sz w:val="20"/>
                <w:szCs w:val="20"/>
              </w:rPr>
            </w:pPr>
            <w:r w:rsidRPr="00613FDB">
              <w:rPr>
                <w:i/>
                <w:iCs/>
                <w:sz w:val="20"/>
                <w:szCs w:val="20"/>
              </w:rPr>
              <w:t xml:space="preserve">DUE </w:t>
            </w:r>
            <w:r w:rsidR="006079DF">
              <w:rPr>
                <w:i/>
                <w:iCs/>
                <w:sz w:val="20"/>
                <w:szCs w:val="20"/>
              </w:rPr>
              <w:t>Jan</w:t>
            </w:r>
            <w:r w:rsidR="00613FDB" w:rsidRPr="00613FDB">
              <w:rPr>
                <w:i/>
                <w:iCs/>
                <w:sz w:val="20"/>
                <w:szCs w:val="20"/>
              </w:rPr>
              <w:t xml:space="preserve"> </w:t>
            </w:r>
            <w:r w:rsidR="006079DF">
              <w:rPr>
                <w:i/>
                <w:iCs/>
                <w:sz w:val="20"/>
                <w:szCs w:val="20"/>
              </w:rPr>
              <w:t>29</w:t>
            </w:r>
            <w:r w:rsidR="00613FDB" w:rsidRPr="00613FDB">
              <w:rPr>
                <w:i/>
                <w:iCs/>
                <w:sz w:val="20"/>
                <w:szCs w:val="20"/>
                <w:vertAlign w:val="superscript"/>
              </w:rPr>
              <w:t>th</w:t>
            </w:r>
            <w:r w:rsidR="00613FDB" w:rsidRPr="00613FDB">
              <w:rPr>
                <w:i/>
                <w:iCs/>
                <w:sz w:val="20"/>
                <w:szCs w:val="20"/>
              </w:rPr>
              <w:t xml:space="preserve"> </w:t>
            </w:r>
            <w:r w:rsidR="008A57D7">
              <w:rPr>
                <w:i/>
                <w:iCs/>
                <w:sz w:val="20"/>
                <w:szCs w:val="20"/>
              </w:rPr>
              <w:t>11:59</w:t>
            </w:r>
            <w:r w:rsidR="00613FDB" w:rsidRPr="00613FDB">
              <w:rPr>
                <w:i/>
                <w:iCs/>
                <w:sz w:val="20"/>
                <w:szCs w:val="20"/>
              </w:rPr>
              <w:t>pm</w:t>
            </w:r>
          </w:p>
        </w:tc>
      </w:tr>
      <w:tr w:rsidR="00631ECF" w14:paraId="2D5353E1" w14:textId="77777777" w:rsidTr="001B1E20">
        <w:tc>
          <w:tcPr>
            <w:tcW w:w="805" w:type="dxa"/>
            <w:shd w:val="clear" w:color="auto" w:fill="AEAAAA"/>
          </w:tcPr>
          <w:p w14:paraId="2D5353DC" w14:textId="77777777" w:rsidR="00631ECF" w:rsidRDefault="00631ECF" w:rsidP="00631ECF">
            <w:pPr>
              <w:rPr>
                <w:sz w:val="20"/>
                <w:szCs w:val="20"/>
              </w:rPr>
            </w:pPr>
          </w:p>
        </w:tc>
        <w:tc>
          <w:tcPr>
            <w:tcW w:w="1170" w:type="dxa"/>
            <w:shd w:val="clear" w:color="auto" w:fill="AEAAAA"/>
          </w:tcPr>
          <w:p w14:paraId="2D5353DD" w14:textId="77777777" w:rsidR="00631ECF" w:rsidRDefault="00631ECF" w:rsidP="00631ECF">
            <w:pPr>
              <w:rPr>
                <w:sz w:val="20"/>
                <w:szCs w:val="20"/>
              </w:rPr>
            </w:pPr>
          </w:p>
        </w:tc>
        <w:tc>
          <w:tcPr>
            <w:tcW w:w="2700" w:type="dxa"/>
            <w:shd w:val="clear" w:color="auto" w:fill="AEAAAA"/>
          </w:tcPr>
          <w:p w14:paraId="2D5353DE" w14:textId="77777777" w:rsidR="00631ECF" w:rsidRDefault="00631ECF" w:rsidP="00631ECF">
            <w:pPr>
              <w:rPr>
                <w:sz w:val="20"/>
                <w:szCs w:val="20"/>
              </w:rPr>
            </w:pPr>
          </w:p>
        </w:tc>
        <w:tc>
          <w:tcPr>
            <w:tcW w:w="2790" w:type="dxa"/>
            <w:shd w:val="clear" w:color="auto" w:fill="AEAAAA"/>
          </w:tcPr>
          <w:p w14:paraId="2D5353DF" w14:textId="77777777" w:rsidR="00631ECF" w:rsidRDefault="00631ECF" w:rsidP="00631ECF">
            <w:pPr>
              <w:rPr>
                <w:sz w:val="20"/>
                <w:szCs w:val="20"/>
              </w:rPr>
            </w:pPr>
          </w:p>
        </w:tc>
        <w:tc>
          <w:tcPr>
            <w:tcW w:w="2970" w:type="dxa"/>
            <w:shd w:val="clear" w:color="auto" w:fill="AEAAAA"/>
          </w:tcPr>
          <w:p w14:paraId="2D5353E0" w14:textId="77777777" w:rsidR="00631ECF" w:rsidRDefault="00631ECF" w:rsidP="00631ECF">
            <w:pPr>
              <w:rPr>
                <w:sz w:val="20"/>
                <w:szCs w:val="20"/>
              </w:rPr>
            </w:pPr>
          </w:p>
        </w:tc>
      </w:tr>
      <w:tr w:rsidR="00631ECF" w14:paraId="2D5353E7" w14:textId="77777777" w:rsidTr="001B1E20">
        <w:tc>
          <w:tcPr>
            <w:tcW w:w="805" w:type="dxa"/>
          </w:tcPr>
          <w:p w14:paraId="2D5353E2" w14:textId="6304E712" w:rsidR="00631ECF" w:rsidRDefault="00631ECF" w:rsidP="00631ECF">
            <w:pPr>
              <w:rPr>
                <w:sz w:val="20"/>
                <w:szCs w:val="20"/>
              </w:rPr>
            </w:pPr>
            <w:r>
              <w:rPr>
                <w:sz w:val="20"/>
                <w:szCs w:val="20"/>
              </w:rPr>
              <w:t xml:space="preserve">Feb </w:t>
            </w:r>
            <w:r w:rsidR="00B066B3">
              <w:rPr>
                <w:sz w:val="20"/>
                <w:szCs w:val="20"/>
              </w:rPr>
              <w:t>9</w:t>
            </w:r>
            <w:r>
              <w:rPr>
                <w:sz w:val="20"/>
                <w:szCs w:val="20"/>
              </w:rPr>
              <w:t xml:space="preserve"> – Fri</w:t>
            </w:r>
          </w:p>
        </w:tc>
        <w:tc>
          <w:tcPr>
            <w:tcW w:w="1170" w:type="dxa"/>
          </w:tcPr>
          <w:p w14:paraId="2D5353E3" w14:textId="027B15FC" w:rsidR="00631ECF" w:rsidRDefault="00631ECF" w:rsidP="00631ECF">
            <w:pPr>
              <w:rPr>
                <w:sz w:val="20"/>
                <w:szCs w:val="20"/>
              </w:rPr>
            </w:pPr>
            <w:r>
              <w:rPr>
                <w:sz w:val="20"/>
                <w:szCs w:val="20"/>
              </w:rPr>
              <w:t>8:00 am – 12:00 pm</w:t>
            </w:r>
          </w:p>
        </w:tc>
        <w:tc>
          <w:tcPr>
            <w:tcW w:w="2700" w:type="dxa"/>
          </w:tcPr>
          <w:p w14:paraId="2D5353E4" w14:textId="77777777" w:rsidR="00631ECF" w:rsidRDefault="00631ECF" w:rsidP="00631ECF">
            <w:pPr>
              <w:rPr>
                <w:sz w:val="20"/>
                <w:szCs w:val="20"/>
              </w:rPr>
            </w:pPr>
            <w:r>
              <w:rPr>
                <w:sz w:val="20"/>
                <w:szCs w:val="20"/>
              </w:rPr>
              <w:t>The role of institutions and policy design. State vs. Federal public policy.</w:t>
            </w:r>
          </w:p>
        </w:tc>
        <w:tc>
          <w:tcPr>
            <w:tcW w:w="2790" w:type="dxa"/>
          </w:tcPr>
          <w:p w14:paraId="0CA47040" w14:textId="5657DCA4" w:rsidR="00631ECF" w:rsidRDefault="00631ECF" w:rsidP="00631ECF">
            <w:pPr>
              <w:rPr>
                <w:sz w:val="20"/>
                <w:szCs w:val="20"/>
              </w:rPr>
            </w:pPr>
            <w:r>
              <w:rPr>
                <w:sz w:val="20"/>
                <w:szCs w:val="20"/>
              </w:rPr>
              <w:t>(Wheelan) Chapters 7-9, 14-15</w:t>
            </w:r>
          </w:p>
          <w:p w14:paraId="2D5353E5" w14:textId="5D763128" w:rsidR="00631ECF" w:rsidRDefault="00631ECF" w:rsidP="00631ECF">
            <w:pPr>
              <w:rPr>
                <w:sz w:val="20"/>
                <w:szCs w:val="20"/>
              </w:rPr>
            </w:pPr>
            <w:r>
              <w:rPr>
                <w:sz w:val="20"/>
                <w:szCs w:val="20"/>
              </w:rPr>
              <w:t>(</w:t>
            </w:r>
            <w:proofErr w:type="spellStart"/>
            <w:r>
              <w:rPr>
                <w:sz w:val="20"/>
                <w:szCs w:val="20"/>
              </w:rPr>
              <w:t>Bardach</w:t>
            </w:r>
            <w:proofErr w:type="spellEnd"/>
            <w:r>
              <w:rPr>
                <w:sz w:val="20"/>
                <w:szCs w:val="20"/>
              </w:rPr>
              <w:t>) PART 1</w:t>
            </w:r>
          </w:p>
        </w:tc>
        <w:tc>
          <w:tcPr>
            <w:tcW w:w="2970" w:type="dxa"/>
          </w:tcPr>
          <w:p w14:paraId="2D5353E6" w14:textId="77BE311C" w:rsidR="00631ECF" w:rsidRDefault="00631ECF" w:rsidP="00631ECF">
            <w:pPr>
              <w:rPr>
                <w:sz w:val="20"/>
                <w:szCs w:val="20"/>
              </w:rPr>
            </w:pPr>
          </w:p>
        </w:tc>
      </w:tr>
      <w:tr w:rsidR="00631ECF" w14:paraId="2D5353ED" w14:textId="77777777" w:rsidTr="001B1E20">
        <w:tc>
          <w:tcPr>
            <w:tcW w:w="805" w:type="dxa"/>
          </w:tcPr>
          <w:p w14:paraId="2D5353E8" w14:textId="29A9801D" w:rsidR="00631ECF" w:rsidRDefault="00631ECF" w:rsidP="00631ECF">
            <w:pPr>
              <w:rPr>
                <w:sz w:val="20"/>
                <w:szCs w:val="20"/>
              </w:rPr>
            </w:pPr>
            <w:r>
              <w:rPr>
                <w:sz w:val="20"/>
                <w:szCs w:val="20"/>
              </w:rPr>
              <w:t>Feb 1</w:t>
            </w:r>
            <w:r w:rsidR="00AE65B0">
              <w:rPr>
                <w:sz w:val="20"/>
                <w:szCs w:val="20"/>
              </w:rPr>
              <w:t>0</w:t>
            </w:r>
            <w:r>
              <w:rPr>
                <w:sz w:val="20"/>
                <w:szCs w:val="20"/>
              </w:rPr>
              <w:t xml:space="preserve"> – Sat</w:t>
            </w:r>
          </w:p>
        </w:tc>
        <w:tc>
          <w:tcPr>
            <w:tcW w:w="1170" w:type="dxa"/>
          </w:tcPr>
          <w:p w14:paraId="2D5353E9" w14:textId="7CEC23A7" w:rsidR="00631ECF" w:rsidRDefault="00631ECF" w:rsidP="00631ECF">
            <w:pPr>
              <w:rPr>
                <w:sz w:val="20"/>
                <w:szCs w:val="20"/>
              </w:rPr>
            </w:pPr>
            <w:r>
              <w:rPr>
                <w:sz w:val="20"/>
                <w:szCs w:val="20"/>
              </w:rPr>
              <w:t>8:00 am – 12:00 pm</w:t>
            </w:r>
          </w:p>
        </w:tc>
        <w:tc>
          <w:tcPr>
            <w:tcW w:w="2700" w:type="dxa"/>
          </w:tcPr>
          <w:p w14:paraId="2D5353EA" w14:textId="77777777" w:rsidR="00631ECF" w:rsidRDefault="00631ECF" w:rsidP="00631ECF">
            <w:pPr>
              <w:rPr>
                <w:sz w:val="20"/>
                <w:szCs w:val="20"/>
              </w:rPr>
            </w:pPr>
            <w:r>
              <w:rPr>
                <w:sz w:val="20"/>
                <w:szCs w:val="20"/>
              </w:rPr>
              <w:t xml:space="preserve">The Eightfold Path for policy analysis. Defining the problem - Assembling evidence in policy analysis. </w:t>
            </w:r>
          </w:p>
        </w:tc>
        <w:tc>
          <w:tcPr>
            <w:tcW w:w="2790" w:type="dxa"/>
          </w:tcPr>
          <w:p w14:paraId="2D5353EB" w14:textId="3D917B4C" w:rsidR="00631ECF" w:rsidRDefault="00631ECF" w:rsidP="00631ECF">
            <w:pPr>
              <w:rPr>
                <w:sz w:val="20"/>
                <w:szCs w:val="20"/>
              </w:rPr>
            </w:pPr>
          </w:p>
        </w:tc>
        <w:tc>
          <w:tcPr>
            <w:tcW w:w="2970" w:type="dxa"/>
          </w:tcPr>
          <w:p w14:paraId="1C851D49" w14:textId="1A697EFE" w:rsidR="00EE676E" w:rsidRDefault="00631ECF" w:rsidP="00631ECF">
            <w:pPr>
              <w:rPr>
                <w:sz w:val="20"/>
                <w:szCs w:val="20"/>
              </w:rPr>
            </w:pPr>
            <w:r>
              <w:rPr>
                <w:sz w:val="20"/>
                <w:szCs w:val="20"/>
              </w:rPr>
              <w:t xml:space="preserve">Two-page </w:t>
            </w:r>
            <w:r w:rsidR="00540CF4">
              <w:rPr>
                <w:sz w:val="20"/>
                <w:szCs w:val="20"/>
              </w:rPr>
              <w:t xml:space="preserve">analysis of </w:t>
            </w:r>
            <w:r w:rsidR="00A327C0">
              <w:rPr>
                <w:sz w:val="20"/>
                <w:szCs w:val="20"/>
              </w:rPr>
              <w:t xml:space="preserve">privacy policy </w:t>
            </w:r>
            <w:r>
              <w:rPr>
                <w:sz w:val="20"/>
                <w:szCs w:val="20"/>
              </w:rPr>
              <w:t>assigned in Canvas.</w:t>
            </w:r>
          </w:p>
          <w:p w14:paraId="2D5353EC" w14:textId="0C820DE0" w:rsidR="004D497E" w:rsidRPr="006C2B09" w:rsidRDefault="00EE676E" w:rsidP="00631ECF">
            <w:pPr>
              <w:rPr>
                <w:sz w:val="20"/>
                <w:szCs w:val="20"/>
              </w:rPr>
            </w:pPr>
            <w:r w:rsidRPr="00DB6AD8">
              <w:rPr>
                <w:i/>
                <w:iCs/>
                <w:sz w:val="20"/>
                <w:szCs w:val="20"/>
              </w:rPr>
              <w:t xml:space="preserve">DUE </w:t>
            </w:r>
            <w:r w:rsidR="000F0349">
              <w:rPr>
                <w:i/>
                <w:iCs/>
                <w:sz w:val="20"/>
                <w:szCs w:val="20"/>
              </w:rPr>
              <w:t>Feb</w:t>
            </w:r>
            <w:r w:rsidRPr="00DB6AD8">
              <w:rPr>
                <w:i/>
                <w:iCs/>
                <w:sz w:val="20"/>
                <w:szCs w:val="20"/>
              </w:rPr>
              <w:t xml:space="preserve"> </w:t>
            </w:r>
            <w:r w:rsidR="005846D6">
              <w:rPr>
                <w:i/>
                <w:iCs/>
                <w:sz w:val="20"/>
                <w:szCs w:val="20"/>
              </w:rPr>
              <w:t>19</w:t>
            </w:r>
            <w:r w:rsidRPr="00DB6AD8">
              <w:rPr>
                <w:i/>
                <w:iCs/>
                <w:sz w:val="20"/>
                <w:szCs w:val="20"/>
                <w:vertAlign w:val="superscript"/>
              </w:rPr>
              <w:t>th</w:t>
            </w:r>
            <w:r w:rsidRPr="00DB6AD8">
              <w:rPr>
                <w:i/>
                <w:iCs/>
                <w:sz w:val="20"/>
                <w:szCs w:val="20"/>
              </w:rPr>
              <w:t xml:space="preserve"> </w:t>
            </w:r>
            <w:r w:rsidR="008A57D7">
              <w:rPr>
                <w:i/>
                <w:iCs/>
                <w:sz w:val="20"/>
                <w:szCs w:val="20"/>
              </w:rPr>
              <w:t>11:59</w:t>
            </w:r>
            <w:r w:rsidRPr="00DB6AD8">
              <w:rPr>
                <w:i/>
                <w:iCs/>
                <w:sz w:val="20"/>
                <w:szCs w:val="20"/>
              </w:rPr>
              <w:t>pm</w:t>
            </w:r>
            <w:r w:rsidR="00F317E6">
              <w:rPr>
                <w:sz w:val="20"/>
                <w:szCs w:val="20"/>
              </w:rPr>
              <w:br/>
            </w:r>
          </w:p>
        </w:tc>
      </w:tr>
      <w:tr w:rsidR="00631ECF" w14:paraId="2D5353F3" w14:textId="77777777" w:rsidTr="001B1E20">
        <w:tc>
          <w:tcPr>
            <w:tcW w:w="805" w:type="dxa"/>
            <w:shd w:val="clear" w:color="auto" w:fill="AEAAAA"/>
          </w:tcPr>
          <w:p w14:paraId="2D5353EE" w14:textId="77777777" w:rsidR="00631ECF" w:rsidRDefault="00631ECF" w:rsidP="00631ECF">
            <w:pPr>
              <w:rPr>
                <w:sz w:val="20"/>
                <w:szCs w:val="20"/>
              </w:rPr>
            </w:pPr>
          </w:p>
        </w:tc>
        <w:tc>
          <w:tcPr>
            <w:tcW w:w="1170" w:type="dxa"/>
            <w:shd w:val="clear" w:color="auto" w:fill="AEAAAA"/>
          </w:tcPr>
          <w:p w14:paraId="2D5353EF" w14:textId="77777777" w:rsidR="00631ECF" w:rsidRDefault="00631ECF" w:rsidP="00631ECF">
            <w:pPr>
              <w:rPr>
                <w:sz w:val="20"/>
                <w:szCs w:val="20"/>
              </w:rPr>
            </w:pPr>
          </w:p>
        </w:tc>
        <w:tc>
          <w:tcPr>
            <w:tcW w:w="2700" w:type="dxa"/>
            <w:shd w:val="clear" w:color="auto" w:fill="AEAAAA"/>
          </w:tcPr>
          <w:p w14:paraId="2D5353F0" w14:textId="77777777" w:rsidR="00631ECF" w:rsidRDefault="00631ECF" w:rsidP="00631ECF">
            <w:pPr>
              <w:rPr>
                <w:sz w:val="20"/>
                <w:szCs w:val="20"/>
              </w:rPr>
            </w:pPr>
          </w:p>
        </w:tc>
        <w:tc>
          <w:tcPr>
            <w:tcW w:w="2790" w:type="dxa"/>
            <w:shd w:val="clear" w:color="auto" w:fill="AEAAAA"/>
          </w:tcPr>
          <w:p w14:paraId="2D5353F1" w14:textId="77777777" w:rsidR="00631ECF" w:rsidRDefault="00631ECF" w:rsidP="00631ECF">
            <w:pPr>
              <w:rPr>
                <w:sz w:val="20"/>
                <w:szCs w:val="20"/>
              </w:rPr>
            </w:pPr>
          </w:p>
        </w:tc>
        <w:tc>
          <w:tcPr>
            <w:tcW w:w="2970" w:type="dxa"/>
            <w:shd w:val="clear" w:color="auto" w:fill="AEAAAA"/>
          </w:tcPr>
          <w:p w14:paraId="2D5353F2" w14:textId="77777777" w:rsidR="00631ECF" w:rsidRDefault="00631ECF" w:rsidP="00631ECF">
            <w:pPr>
              <w:rPr>
                <w:sz w:val="20"/>
                <w:szCs w:val="20"/>
              </w:rPr>
            </w:pPr>
          </w:p>
        </w:tc>
      </w:tr>
      <w:tr w:rsidR="00631ECF" w14:paraId="2D5353FC" w14:textId="77777777" w:rsidTr="001B1E20">
        <w:tc>
          <w:tcPr>
            <w:tcW w:w="805" w:type="dxa"/>
          </w:tcPr>
          <w:p w14:paraId="2D5353F4" w14:textId="576D1DC5" w:rsidR="00631ECF" w:rsidRDefault="00631ECF" w:rsidP="00631ECF">
            <w:pPr>
              <w:rPr>
                <w:sz w:val="20"/>
                <w:szCs w:val="20"/>
              </w:rPr>
            </w:pPr>
            <w:r>
              <w:rPr>
                <w:sz w:val="20"/>
                <w:szCs w:val="20"/>
              </w:rPr>
              <w:t xml:space="preserve">Mar </w:t>
            </w:r>
            <w:r w:rsidR="00AE65B0">
              <w:rPr>
                <w:sz w:val="20"/>
                <w:szCs w:val="20"/>
              </w:rPr>
              <w:t>8</w:t>
            </w:r>
            <w:r>
              <w:rPr>
                <w:sz w:val="20"/>
                <w:szCs w:val="20"/>
              </w:rPr>
              <w:t xml:space="preserve"> – Fri</w:t>
            </w:r>
          </w:p>
        </w:tc>
        <w:tc>
          <w:tcPr>
            <w:tcW w:w="1170" w:type="dxa"/>
          </w:tcPr>
          <w:p w14:paraId="2D5353F5" w14:textId="388CC351" w:rsidR="00631ECF" w:rsidRDefault="00631ECF" w:rsidP="00631ECF">
            <w:pPr>
              <w:rPr>
                <w:sz w:val="20"/>
                <w:szCs w:val="20"/>
              </w:rPr>
            </w:pPr>
            <w:r>
              <w:rPr>
                <w:sz w:val="20"/>
                <w:szCs w:val="20"/>
              </w:rPr>
              <w:t>8:00 am – 12:00 pm</w:t>
            </w:r>
          </w:p>
        </w:tc>
        <w:tc>
          <w:tcPr>
            <w:tcW w:w="2700" w:type="dxa"/>
          </w:tcPr>
          <w:p w14:paraId="2D5353F6" w14:textId="77777777" w:rsidR="00631ECF" w:rsidRDefault="00631ECF" w:rsidP="00631ECF">
            <w:pPr>
              <w:rPr>
                <w:sz w:val="20"/>
                <w:szCs w:val="20"/>
              </w:rPr>
            </w:pPr>
            <w:r>
              <w:rPr>
                <w:sz w:val="20"/>
                <w:szCs w:val="20"/>
              </w:rPr>
              <w:t xml:space="preserve">Potential policy design challenges. </w:t>
            </w:r>
          </w:p>
          <w:p w14:paraId="2D5353F7" w14:textId="77777777" w:rsidR="00631ECF" w:rsidRDefault="00631ECF" w:rsidP="00631ECF">
            <w:pPr>
              <w:rPr>
                <w:sz w:val="20"/>
                <w:szCs w:val="20"/>
              </w:rPr>
            </w:pPr>
            <w:r>
              <w:rPr>
                <w:sz w:val="20"/>
                <w:szCs w:val="20"/>
              </w:rPr>
              <w:t xml:space="preserve">Cybersecurity and public policy. Cybersecurity considerations for business. </w:t>
            </w:r>
          </w:p>
        </w:tc>
        <w:tc>
          <w:tcPr>
            <w:tcW w:w="2790" w:type="dxa"/>
          </w:tcPr>
          <w:p w14:paraId="2D5353FA" w14:textId="6001084B" w:rsidR="00631ECF" w:rsidRDefault="001B1E20" w:rsidP="00631ECF">
            <w:pPr>
              <w:rPr>
                <w:sz w:val="20"/>
                <w:szCs w:val="20"/>
              </w:rPr>
            </w:pPr>
            <w:r>
              <w:rPr>
                <w:sz w:val="20"/>
                <w:szCs w:val="20"/>
              </w:rPr>
              <w:t>(</w:t>
            </w:r>
            <w:r w:rsidR="002F7280">
              <w:rPr>
                <w:sz w:val="20"/>
                <w:szCs w:val="20"/>
              </w:rPr>
              <w:t xml:space="preserve">Clark &amp; </w:t>
            </w:r>
            <w:proofErr w:type="spellStart"/>
            <w:r w:rsidR="002F7280">
              <w:rPr>
                <w:sz w:val="20"/>
                <w:szCs w:val="20"/>
              </w:rPr>
              <w:t>Knake</w:t>
            </w:r>
            <w:proofErr w:type="spellEnd"/>
            <w:r w:rsidR="00576C45">
              <w:rPr>
                <w:sz w:val="20"/>
                <w:szCs w:val="20"/>
              </w:rPr>
              <w:t xml:space="preserve">) </w:t>
            </w:r>
            <w:r w:rsidR="00DD3831">
              <w:rPr>
                <w:sz w:val="20"/>
                <w:szCs w:val="20"/>
              </w:rPr>
              <w:t xml:space="preserve">Intro </w:t>
            </w:r>
            <w:r>
              <w:rPr>
                <w:sz w:val="20"/>
                <w:szCs w:val="20"/>
              </w:rPr>
              <w:t xml:space="preserve">&amp; </w:t>
            </w:r>
            <w:r w:rsidR="00576C45" w:rsidRPr="001B1E20">
              <w:rPr>
                <w:sz w:val="18"/>
                <w:szCs w:val="18"/>
              </w:rPr>
              <w:t>Chapters</w:t>
            </w:r>
            <w:r w:rsidR="00B136D2" w:rsidRPr="001B1E20">
              <w:rPr>
                <w:sz w:val="18"/>
                <w:szCs w:val="18"/>
              </w:rPr>
              <w:t xml:space="preserve"> </w:t>
            </w:r>
            <w:r w:rsidR="00B136D2">
              <w:rPr>
                <w:sz w:val="20"/>
                <w:szCs w:val="20"/>
              </w:rPr>
              <w:t>1-</w:t>
            </w:r>
            <w:r w:rsidR="003866DF">
              <w:rPr>
                <w:sz w:val="20"/>
                <w:szCs w:val="20"/>
              </w:rPr>
              <w:t>11</w:t>
            </w:r>
          </w:p>
        </w:tc>
        <w:tc>
          <w:tcPr>
            <w:tcW w:w="2970" w:type="dxa"/>
          </w:tcPr>
          <w:p w14:paraId="2D5353FB" w14:textId="12A60844" w:rsidR="00631ECF" w:rsidRDefault="00631ECF" w:rsidP="00631ECF">
            <w:pPr>
              <w:rPr>
                <w:sz w:val="20"/>
                <w:szCs w:val="20"/>
              </w:rPr>
            </w:pPr>
          </w:p>
        </w:tc>
      </w:tr>
      <w:tr w:rsidR="00631ECF" w14:paraId="2D535403" w14:textId="77777777" w:rsidTr="001B1E20">
        <w:tc>
          <w:tcPr>
            <w:tcW w:w="805" w:type="dxa"/>
          </w:tcPr>
          <w:p w14:paraId="2D5353FD" w14:textId="1BA998B2" w:rsidR="00631ECF" w:rsidRDefault="00631ECF" w:rsidP="00631ECF">
            <w:pPr>
              <w:rPr>
                <w:sz w:val="20"/>
                <w:szCs w:val="20"/>
              </w:rPr>
            </w:pPr>
            <w:r>
              <w:rPr>
                <w:sz w:val="20"/>
                <w:szCs w:val="20"/>
              </w:rPr>
              <w:t xml:space="preserve">Mar </w:t>
            </w:r>
            <w:r w:rsidR="00AE65B0">
              <w:rPr>
                <w:sz w:val="20"/>
                <w:szCs w:val="20"/>
              </w:rPr>
              <w:t>9</w:t>
            </w:r>
            <w:r>
              <w:rPr>
                <w:sz w:val="20"/>
                <w:szCs w:val="20"/>
              </w:rPr>
              <w:t xml:space="preserve"> – Sat</w:t>
            </w:r>
          </w:p>
        </w:tc>
        <w:tc>
          <w:tcPr>
            <w:tcW w:w="1170" w:type="dxa"/>
          </w:tcPr>
          <w:p w14:paraId="2D5353FE" w14:textId="48BEAECA" w:rsidR="00631ECF" w:rsidRDefault="00631ECF" w:rsidP="00631ECF">
            <w:pPr>
              <w:rPr>
                <w:sz w:val="20"/>
                <w:szCs w:val="20"/>
              </w:rPr>
            </w:pPr>
            <w:r>
              <w:rPr>
                <w:sz w:val="20"/>
                <w:szCs w:val="20"/>
              </w:rPr>
              <w:t>8:00 am – 12:00 pm</w:t>
            </w:r>
          </w:p>
        </w:tc>
        <w:tc>
          <w:tcPr>
            <w:tcW w:w="2700" w:type="dxa"/>
          </w:tcPr>
          <w:p w14:paraId="2D5353FF" w14:textId="77777777" w:rsidR="00631ECF" w:rsidRDefault="00631ECF" w:rsidP="00631ECF">
            <w:pPr>
              <w:rPr>
                <w:sz w:val="20"/>
                <w:szCs w:val="20"/>
              </w:rPr>
            </w:pPr>
            <w:r>
              <w:rPr>
                <w:sz w:val="20"/>
                <w:szCs w:val="20"/>
              </w:rPr>
              <w:t xml:space="preserve">National cybersecurity policies and impacts. </w:t>
            </w:r>
          </w:p>
        </w:tc>
        <w:tc>
          <w:tcPr>
            <w:tcW w:w="2790" w:type="dxa"/>
          </w:tcPr>
          <w:p w14:paraId="2D535401" w14:textId="54B9B40F" w:rsidR="00631ECF" w:rsidRDefault="00631ECF" w:rsidP="00631ECF">
            <w:pPr>
              <w:rPr>
                <w:sz w:val="20"/>
                <w:szCs w:val="20"/>
              </w:rPr>
            </w:pPr>
          </w:p>
        </w:tc>
        <w:tc>
          <w:tcPr>
            <w:tcW w:w="2970" w:type="dxa"/>
          </w:tcPr>
          <w:p w14:paraId="67DA902A" w14:textId="5F544EFE" w:rsidR="009A775D" w:rsidRPr="007826F0" w:rsidRDefault="00631ECF" w:rsidP="0085025C">
            <w:pPr>
              <w:rPr>
                <w:b/>
                <w:sz w:val="20"/>
                <w:szCs w:val="20"/>
              </w:rPr>
            </w:pPr>
            <w:r w:rsidRPr="007826F0">
              <w:rPr>
                <w:b/>
                <w:sz w:val="20"/>
                <w:szCs w:val="20"/>
              </w:rPr>
              <w:t>Project 1. Policy analysis</w:t>
            </w:r>
            <w:r w:rsidR="006C2B09" w:rsidRPr="007826F0">
              <w:rPr>
                <w:b/>
                <w:sz w:val="20"/>
                <w:szCs w:val="20"/>
              </w:rPr>
              <w:t xml:space="preserve">. No more </w:t>
            </w:r>
            <w:r w:rsidR="003975B2" w:rsidRPr="007826F0">
              <w:rPr>
                <w:b/>
                <w:sz w:val="20"/>
                <w:szCs w:val="20"/>
              </w:rPr>
              <w:t>six</w:t>
            </w:r>
            <w:r w:rsidR="006C2B09" w:rsidRPr="007826F0">
              <w:rPr>
                <w:b/>
                <w:sz w:val="20"/>
                <w:szCs w:val="20"/>
              </w:rPr>
              <w:t xml:space="preserve"> (</w:t>
            </w:r>
            <w:r w:rsidR="003975B2" w:rsidRPr="007826F0">
              <w:rPr>
                <w:b/>
                <w:sz w:val="20"/>
                <w:szCs w:val="20"/>
              </w:rPr>
              <w:t>6</w:t>
            </w:r>
            <w:r w:rsidR="006C2B09" w:rsidRPr="007826F0">
              <w:rPr>
                <w:b/>
                <w:sz w:val="20"/>
                <w:szCs w:val="20"/>
              </w:rPr>
              <w:t>) pages in length. Individual assignment</w:t>
            </w:r>
            <w:r w:rsidRPr="007826F0">
              <w:rPr>
                <w:b/>
                <w:sz w:val="20"/>
                <w:szCs w:val="20"/>
              </w:rPr>
              <w:t xml:space="preserve">. </w:t>
            </w:r>
            <w:r w:rsidR="00885DD0" w:rsidRPr="007826F0">
              <w:rPr>
                <w:b/>
                <w:sz w:val="20"/>
                <w:szCs w:val="20"/>
              </w:rPr>
              <w:br/>
            </w:r>
          </w:p>
          <w:p w14:paraId="2D535402" w14:textId="5F6A2922" w:rsidR="00631ECF" w:rsidRPr="007826F0" w:rsidRDefault="009A775D" w:rsidP="00631ECF">
            <w:pPr>
              <w:rPr>
                <w:b/>
                <w:i/>
                <w:iCs/>
                <w:sz w:val="20"/>
                <w:szCs w:val="20"/>
              </w:rPr>
            </w:pPr>
            <w:r w:rsidRPr="007826F0">
              <w:rPr>
                <w:b/>
                <w:i/>
                <w:iCs/>
                <w:sz w:val="20"/>
                <w:szCs w:val="20"/>
              </w:rPr>
              <w:t xml:space="preserve">DUE April </w:t>
            </w:r>
            <w:r w:rsidR="00DE39EA" w:rsidRPr="007826F0">
              <w:rPr>
                <w:b/>
                <w:i/>
                <w:iCs/>
                <w:sz w:val="20"/>
                <w:szCs w:val="20"/>
              </w:rPr>
              <w:t>1</w:t>
            </w:r>
            <w:r w:rsidR="00DE39EA" w:rsidRPr="007826F0">
              <w:rPr>
                <w:b/>
                <w:i/>
                <w:iCs/>
                <w:sz w:val="20"/>
                <w:szCs w:val="20"/>
                <w:vertAlign w:val="superscript"/>
              </w:rPr>
              <w:t>st</w:t>
            </w:r>
            <w:r w:rsidRPr="007826F0">
              <w:rPr>
                <w:b/>
                <w:i/>
                <w:iCs/>
                <w:sz w:val="20"/>
                <w:szCs w:val="20"/>
              </w:rPr>
              <w:t xml:space="preserve"> </w:t>
            </w:r>
            <w:r w:rsidR="007334AA" w:rsidRPr="007826F0">
              <w:rPr>
                <w:b/>
                <w:i/>
                <w:iCs/>
                <w:sz w:val="20"/>
                <w:szCs w:val="20"/>
              </w:rPr>
              <w:t>11:59</w:t>
            </w:r>
            <w:r w:rsidRPr="007826F0">
              <w:rPr>
                <w:b/>
                <w:i/>
                <w:iCs/>
                <w:sz w:val="20"/>
                <w:szCs w:val="20"/>
              </w:rPr>
              <w:t>pm</w:t>
            </w:r>
          </w:p>
        </w:tc>
      </w:tr>
      <w:tr w:rsidR="00631ECF" w14:paraId="2D535409" w14:textId="77777777" w:rsidTr="001B1E20">
        <w:tc>
          <w:tcPr>
            <w:tcW w:w="805" w:type="dxa"/>
            <w:shd w:val="clear" w:color="auto" w:fill="AEAAAA"/>
          </w:tcPr>
          <w:p w14:paraId="2D535404" w14:textId="77777777" w:rsidR="00631ECF" w:rsidRDefault="00631ECF" w:rsidP="00631ECF">
            <w:pPr>
              <w:rPr>
                <w:sz w:val="20"/>
                <w:szCs w:val="20"/>
              </w:rPr>
            </w:pPr>
          </w:p>
        </w:tc>
        <w:tc>
          <w:tcPr>
            <w:tcW w:w="1170" w:type="dxa"/>
            <w:shd w:val="clear" w:color="auto" w:fill="AEAAAA"/>
          </w:tcPr>
          <w:p w14:paraId="2D535405" w14:textId="77777777" w:rsidR="00631ECF" w:rsidRDefault="00631ECF" w:rsidP="00631ECF">
            <w:pPr>
              <w:rPr>
                <w:sz w:val="20"/>
                <w:szCs w:val="20"/>
              </w:rPr>
            </w:pPr>
          </w:p>
        </w:tc>
        <w:tc>
          <w:tcPr>
            <w:tcW w:w="2700" w:type="dxa"/>
            <w:shd w:val="clear" w:color="auto" w:fill="AEAAAA"/>
          </w:tcPr>
          <w:p w14:paraId="2D535406" w14:textId="77777777" w:rsidR="00631ECF" w:rsidRDefault="00631ECF" w:rsidP="00631ECF">
            <w:pPr>
              <w:rPr>
                <w:sz w:val="20"/>
                <w:szCs w:val="20"/>
              </w:rPr>
            </w:pPr>
          </w:p>
        </w:tc>
        <w:tc>
          <w:tcPr>
            <w:tcW w:w="2790" w:type="dxa"/>
            <w:shd w:val="clear" w:color="auto" w:fill="AEAAAA"/>
          </w:tcPr>
          <w:p w14:paraId="2D535407" w14:textId="77777777" w:rsidR="00631ECF" w:rsidRDefault="00631ECF" w:rsidP="00631ECF">
            <w:pPr>
              <w:rPr>
                <w:sz w:val="20"/>
                <w:szCs w:val="20"/>
              </w:rPr>
            </w:pPr>
          </w:p>
        </w:tc>
        <w:tc>
          <w:tcPr>
            <w:tcW w:w="2970" w:type="dxa"/>
            <w:shd w:val="clear" w:color="auto" w:fill="AEAAAA"/>
          </w:tcPr>
          <w:p w14:paraId="2D535408" w14:textId="77777777" w:rsidR="00631ECF" w:rsidRDefault="00631ECF" w:rsidP="00631ECF">
            <w:pPr>
              <w:rPr>
                <w:sz w:val="20"/>
                <w:szCs w:val="20"/>
              </w:rPr>
            </w:pPr>
          </w:p>
        </w:tc>
      </w:tr>
      <w:tr w:rsidR="00FA0995" w14:paraId="2D53540F" w14:textId="77777777" w:rsidTr="001B1E20">
        <w:tc>
          <w:tcPr>
            <w:tcW w:w="805" w:type="dxa"/>
          </w:tcPr>
          <w:p w14:paraId="2D53540A" w14:textId="377EC980" w:rsidR="00FA0995" w:rsidRDefault="00AE65B0" w:rsidP="00FA0995">
            <w:pPr>
              <w:rPr>
                <w:sz w:val="20"/>
                <w:szCs w:val="20"/>
              </w:rPr>
            </w:pPr>
            <w:r>
              <w:rPr>
                <w:sz w:val="20"/>
                <w:szCs w:val="20"/>
              </w:rPr>
              <w:t>April</w:t>
            </w:r>
            <w:r w:rsidR="0057157D">
              <w:rPr>
                <w:sz w:val="20"/>
                <w:szCs w:val="20"/>
              </w:rPr>
              <w:t xml:space="preserve"> 5</w:t>
            </w:r>
            <w:r w:rsidR="00FA0995">
              <w:rPr>
                <w:sz w:val="20"/>
                <w:szCs w:val="20"/>
              </w:rPr>
              <w:t xml:space="preserve"> – Fri</w:t>
            </w:r>
          </w:p>
        </w:tc>
        <w:tc>
          <w:tcPr>
            <w:tcW w:w="1170" w:type="dxa"/>
          </w:tcPr>
          <w:p w14:paraId="2D53540B" w14:textId="5EE116B5" w:rsidR="00FA0995" w:rsidRDefault="00FA0995" w:rsidP="00FA0995">
            <w:pPr>
              <w:rPr>
                <w:sz w:val="20"/>
                <w:szCs w:val="20"/>
              </w:rPr>
            </w:pPr>
            <w:r>
              <w:rPr>
                <w:sz w:val="20"/>
                <w:szCs w:val="20"/>
              </w:rPr>
              <w:t>8:00 am – 12:00 pm</w:t>
            </w:r>
          </w:p>
        </w:tc>
        <w:tc>
          <w:tcPr>
            <w:tcW w:w="2700" w:type="dxa"/>
          </w:tcPr>
          <w:p w14:paraId="4521739D" w14:textId="77777777" w:rsidR="00FA0995" w:rsidRDefault="00FA0995" w:rsidP="00FA0995">
            <w:pPr>
              <w:rPr>
                <w:sz w:val="20"/>
                <w:szCs w:val="20"/>
              </w:rPr>
            </w:pPr>
            <w:r>
              <w:rPr>
                <w:sz w:val="20"/>
                <w:szCs w:val="20"/>
              </w:rPr>
              <w:t xml:space="preserve">What constitutes Confidential Information (e.g., trade secrets, business plans, personally identifiable information, health information). How should confidential information be handled? Public policies and legislation affecting confidential information privacy. </w:t>
            </w:r>
          </w:p>
          <w:p w14:paraId="210F4DBC" w14:textId="77777777" w:rsidR="00D8727D" w:rsidRDefault="00D8727D" w:rsidP="00FA0995">
            <w:pPr>
              <w:rPr>
                <w:sz w:val="20"/>
                <w:szCs w:val="20"/>
              </w:rPr>
            </w:pPr>
          </w:p>
          <w:p w14:paraId="2D53540C" w14:textId="2F5D1585" w:rsidR="00D8727D" w:rsidRDefault="00D8727D" w:rsidP="00FA0995">
            <w:pPr>
              <w:rPr>
                <w:sz w:val="20"/>
                <w:szCs w:val="20"/>
              </w:rPr>
            </w:pPr>
          </w:p>
        </w:tc>
        <w:tc>
          <w:tcPr>
            <w:tcW w:w="2790" w:type="dxa"/>
          </w:tcPr>
          <w:p w14:paraId="4E3ADF0E" w14:textId="4F3914E7" w:rsidR="00FA0995" w:rsidRDefault="001B1E20" w:rsidP="00FA0995">
            <w:pPr>
              <w:rPr>
                <w:sz w:val="20"/>
                <w:szCs w:val="20"/>
              </w:rPr>
            </w:pPr>
            <w:r>
              <w:rPr>
                <w:sz w:val="20"/>
                <w:szCs w:val="20"/>
              </w:rPr>
              <w:t>(</w:t>
            </w:r>
            <w:r w:rsidR="00725D1B">
              <w:rPr>
                <w:sz w:val="20"/>
                <w:szCs w:val="20"/>
              </w:rPr>
              <w:t xml:space="preserve">Clark &amp; </w:t>
            </w:r>
            <w:proofErr w:type="spellStart"/>
            <w:r w:rsidR="00725D1B">
              <w:rPr>
                <w:sz w:val="20"/>
                <w:szCs w:val="20"/>
              </w:rPr>
              <w:t>Knake</w:t>
            </w:r>
            <w:proofErr w:type="spellEnd"/>
            <w:r>
              <w:rPr>
                <w:sz w:val="20"/>
                <w:szCs w:val="20"/>
              </w:rPr>
              <w:t xml:space="preserve">) Chapters </w:t>
            </w:r>
            <w:r w:rsidR="003866DF">
              <w:rPr>
                <w:sz w:val="20"/>
                <w:szCs w:val="20"/>
              </w:rPr>
              <w:t>12</w:t>
            </w:r>
            <w:r>
              <w:rPr>
                <w:sz w:val="20"/>
                <w:szCs w:val="20"/>
              </w:rPr>
              <w:t>-1</w:t>
            </w:r>
            <w:r w:rsidR="003866DF">
              <w:rPr>
                <w:sz w:val="20"/>
                <w:szCs w:val="20"/>
              </w:rPr>
              <w:t>9</w:t>
            </w:r>
          </w:p>
          <w:p w14:paraId="52670E0A" w14:textId="56928666" w:rsidR="00FA0995" w:rsidRDefault="00FA0995" w:rsidP="00FA0995">
            <w:pPr>
              <w:rPr>
                <w:sz w:val="20"/>
                <w:szCs w:val="20"/>
              </w:rPr>
            </w:pPr>
            <w:r>
              <w:rPr>
                <w:sz w:val="20"/>
                <w:szCs w:val="20"/>
              </w:rPr>
              <w:t>(Falcon Doss) Sec I. – Sec III</w:t>
            </w:r>
          </w:p>
          <w:p w14:paraId="2D53540D" w14:textId="43348F37" w:rsidR="00FA0995" w:rsidRDefault="00FA0995" w:rsidP="00FA0995">
            <w:pPr>
              <w:rPr>
                <w:sz w:val="20"/>
                <w:szCs w:val="20"/>
              </w:rPr>
            </w:pPr>
          </w:p>
        </w:tc>
        <w:tc>
          <w:tcPr>
            <w:tcW w:w="2970" w:type="dxa"/>
          </w:tcPr>
          <w:p w14:paraId="2D53540E" w14:textId="3C7460A9" w:rsidR="00FA0995" w:rsidRDefault="00FA0995" w:rsidP="00FA0995">
            <w:pPr>
              <w:rPr>
                <w:sz w:val="20"/>
                <w:szCs w:val="20"/>
              </w:rPr>
            </w:pPr>
          </w:p>
        </w:tc>
      </w:tr>
      <w:tr w:rsidR="00FA0995" w14:paraId="2D535415" w14:textId="77777777" w:rsidTr="001B1E20">
        <w:tc>
          <w:tcPr>
            <w:tcW w:w="805" w:type="dxa"/>
          </w:tcPr>
          <w:p w14:paraId="2D535410" w14:textId="1C0B4D44" w:rsidR="00FA0995" w:rsidRDefault="009E4965" w:rsidP="00FA0995">
            <w:pPr>
              <w:rPr>
                <w:sz w:val="20"/>
                <w:szCs w:val="20"/>
              </w:rPr>
            </w:pPr>
            <w:r>
              <w:rPr>
                <w:sz w:val="20"/>
                <w:szCs w:val="20"/>
              </w:rPr>
              <w:t>Apr</w:t>
            </w:r>
            <w:r w:rsidR="0057157D">
              <w:rPr>
                <w:sz w:val="20"/>
                <w:szCs w:val="20"/>
              </w:rPr>
              <w:t>il 6</w:t>
            </w:r>
            <w:r w:rsidR="00FA0995">
              <w:rPr>
                <w:sz w:val="20"/>
                <w:szCs w:val="20"/>
              </w:rPr>
              <w:t xml:space="preserve"> – Sat</w:t>
            </w:r>
          </w:p>
        </w:tc>
        <w:tc>
          <w:tcPr>
            <w:tcW w:w="1170" w:type="dxa"/>
          </w:tcPr>
          <w:p w14:paraId="2D535411" w14:textId="5DF110D4" w:rsidR="00FA0995" w:rsidRDefault="00FA0995" w:rsidP="00FA0995">
            <w:pPr>
              <w:rPr>
                <w:sz w:val="20"/>
                <w:szCs w:val="20"/>
              </w:rPr>
            </w:pPr>
            <w:r>
              <w:rPr>
                <w:sz w:val="20"/>
                <w:szCs w:val="20"/>
              </w:rPr>
              <w:t>8:00 am – 12:00 pm</w:t>
            </w:r>
          </w:p>
        </w:tc>
        <w:tc>
          <w:tcPr>
            <w:tcW w:w="2700" w:type="dxa"/>
          </w:tcPr>
          <w:p w14:paraId="2D535412" w14:textId="77777777" w:rsidR="00FA0995" w:rsidRDefault="00FA0995" w:rsidP="00FA0995">
            <w:pPr>
              <w:rPr>
                <w:sz w:val="20"/>
                <w:szCs w:val="20"/>
              </w:rPr>
            </w:pPr>
            <w:r>
              <w:rPr>
                <w:sz w:val="20"/>
                <w:szCs w:val="20"/>
              </w:rPr>
              <w:t>Algorithms and implications of surveillance with biometrics. The need to protect society vs. an individual’s right to privacy. Impact of the 2001 Patriot Act.</w:t>
            </w:r>
          </w:p>
        </w:tc>
        <w:tc>
          <w:tcPr>
            <w:tcW w:w="2790" w:type="dxa"/>
          </w:tcPr>
          <w:p w14:paraId="2D535413" w14:textId="12F6F0E6" w:rsidR="00FA0995" w:rsidRDefault="00FA0995" w:rsidP="00FA0995">
            <w:pPr>
              <w:rPr>
                <w:sz w:val="20"/>
                <w:szCs w:val="20"/>
              </w:rPr>
            </w:pPr>
            <w:r>
              <w:rPr>
                <w:sz w:val="20"/>
                <w:szCs w:val="20"/>
              </w:rPr>
              <w:t xml:space="preserve"> </w:t>
            </w:r>
          </w:p>
        </w:tc>
        <w:tc>
          <w:tcPr>
            <w:tcW w:w="2970" w:type="dxa"/>
          </w:tcPr>
          <w:p w14:paraId="6652F2C2" w14:textId="6022FF07" w:rsidR="00D8727D" w:rsidRDefault="00FA0995" w:rsidP="00FA0995">
            <w:pPr>
              <w:rPr>
                <w:sz w:val="20"/>
                <w:szCs w:val="20"/>
              </w:rPr>
            </w:pPr>
            <w:r>
              <w:rPr>
                <w:sz w:val="20"/>
                <w:szCs w:val="20"/>
              </w:rPr>
              <w:t xml:space="preserve">Two-page </w:t>
            </w:r>
            <w:r w:rsidR="00EB02DA">
              <w:rPr>
                <w:sz w:val="20"/>
                <w:szCs w:val="20"/>
              </w:rPr>
              <w:t xml:space="preserve">analysis. </w:t>
            </w:r>
            <w:r>
              <w:rPr>
                <w:sz w:val="20"/>
                <w:szCs w:val="20"/>
              </w:rPr>
              <w:t>Topic assigned in Canvas.</w:t>
            </w:r>
            <w:r w:rsidR="00CE67D3">
              <w:rPr>
                <w:sz w:val="20"/>
                <w:szCs w:val="20"/>
              </w:rPr>
              <w:t xml:space="preserve"> </w:t>
            </w:r>
          </w:p>
          <w:p w14:paraId="2D535414" w14:textId="6040FF76" w:rsidR="00CE67D3" w:rsidRPr="00CA6416" w:rsidRDefault="00D8727D" w:rsidP="00FA0995">
            <w:pPr>
              <w:rPr>
                <w:sz w:val="20"/>
                <w:szCs w:val="20"/>
              </w:rPr>
            </w:pPr>
            <w:r w:rsidRPr="00825D0C">
              <w:rPr>
                <w:i/>
                <w:iCs/>
                <w:sz w:val="20"/>
                <w:szCs w:val="20"/>
              </w:rPr>
              <w:t xml:space="preserve">DUE April </w:t>
            </w:r>
            <w:r w:rsidR="003A4B02">
              <w:rPr>
                <w:i/>
                <w:iCs/>
                <w:sz w:val="20"/>
                <w:szCs w:val="20"/>
              </w:rPr>
              <w:t>1</w:t>
            </w:r>
            <w:r w:rsidR="004E4A49">
              <w:rPr>
                <w:i/>
                <w:iCs/>
                <w:sz w:val="20"/>
                <w:szCs w:val="20"/>
              </w:rPr>
              <w:t>5</w:t>
            </w:r>
            <w:r w:rsidRPr="00825D0C">
              <w:rPr>
                <w:i/>
                <w:iCs/>
                <w:sz w:val="20"/>
                <w:szCs w:val="20"/>
                <w:vertAlign w:val="superscript"/>
              </w:rPr>
              <w:t>th</w:t>
            </w:r>
            <w:r w:rsidRPr="00825D0C">
              <w:rPr>
                <w:i/>
                <w:iCs/>
                <w:sz w:val="20"/>
                <w:szCs w:val="20"/>
              </w:rPr>
              <w:t xml:space="preserve"> </w:t>
            </w:r>
            <w:r w:rsidR="001749B9">
              <w:rPr>
                <w:i/>
                <w:iCs/>
                <w:sz w:val="20"/>
                <w:szCs w:val="20"/>
              </w:rPr>
              <w:t>11:59</w:t>
            </w:r>
            <w:r w:rsidRPr="00825D0C">
              <w:rPr>
                <w:i/>
                <w:iCs/>
                <w:sz w:val="20"/>
                <w:szCs w:val="20"/>
              </w:rPr>
              <w:t>pm</w:t>
            </w:r>
          </w:p>
        </w:tc>
      </w:tr>
      <w:tr w:rsidR="00FA0995" w14:paraId="2D53541B" w14:textId="77777777" w:rsidTr="001B1E20">
        <w:tc>
          <w:tcPr>
            <w:tcW w:w="805" w:type="dxa"/>
            <w:shd w:val="clear" w:color="auto" w:fill="AEAAAA"/>
          </w:tcPr>
          <w:p w14:paraId="2D535416" w14:textId="77777777" w:rsidR="00FA0995" w:rsidRDefault="00FA0995" w:rsidP="00FA0995">
            <w:pPr>
              <w:rPr>
                <w:b/>
                <w:sz w:val="20"/>
                <w:szCs w:val="20"/>
              </w:rPr>
            </w:pPr>
          </w:p>
        </w:tc>
        <w:tc>
          <w:tcPr>
            <w:tcW w:w="1170" w:type="dxa"/>
            <w:shd w:val="clear" w:color="auto" w:fill="AEAAAA"/>
          </w:tcPr>
          <w:p w14:paraId="2D535417" w14:textId="77777777" w:rsidR="00FA0995" w:rsidRDefault="00FA0995" w:rsidP="00FA0995">
            <w:pPr>
              <w:rPr>
                <w:b/>
                <w:sz w:val="20"/>
                <w:szCs w:val="20"/>
              </w:rPr>
            </w:pPr>
          </w:p>
        </w:tc>
        <w:tc>
          <w:tcPr>
            <w:tcW w:w="2700" w:type="dxa"/>
            <w:shd w:val="clear" w:color="auto" w:fill="AEAAAA"/>
          </w:tcPr>
          <w:p w14:paraId="2D535418" w14:textId="77777777" w:rsidR="00FA0995" w:rsidRDefault="00FA0995" w:rsidP="00FA0995">
            <w:pPr>
              <w:rPr>
                <w:b/>
                <w:sz w:val="20"/>
                <w:szCs w:val="20"/>
              </w:rPr>
            </w:pPr>
          </w:p>
        </w:tc>
        <w:tc>
          <w:tcPr>
            <w:tcW w:w="2790" w:type="dxa"/>
            <w:shd w:val="clear" w:color="auto" w:fill="AEAAAA"/>
          </w:tcPr>
          <w:p w14:paraId="2D535419" w14:textId="77777777" w:rsidR="00FA0995" w:rsidRDefault="00FA0995" w:rsidP="00FA0995">
            <w:pPr>
              <w:rPr>
                <w:b/>
                <w:sz w:val="20"/>
                <w:szCs w:val="20"/>
              </w:rPr>
            </w:pPr>
          </w:p>
        </w:tc>
        <w:tc>
          <w:tcPr>
            <w:tcW w:w="2970" w:type="dxa"/>
            <w:shd w:val="clear" w:color="auto" w:fill="AEAAAA"/>
          </w:tcPr>
          <w:p w14:paraId="2D53541A" w14:textId="77777777" w:rsidR="00FA0995" w:rsidRDefault="00FA0995" w:rsidP="00FA0995">
            <w:pPr>
              <w:rPr>
                <w:b/>
                <w:sz w:val="20"/>
                <w:szCs w:val="20"/>
              </w:rPr>
            </w:pPr>
          </w:p>
        </w:tc>
      </w:tr>
      <w:tr w:rsidR="00FA0995" w14:paraId="2D535422" w14:textId="77777777" w:rsidTr="001B1E20">
        <w:tc>
          <w:tcPr>
            <w:tcW w:w="805" w:type="dxa"/>
          </w:tcPr>
          <w:p w14:paraId="2D53541C" w14:textId="1F443DD5" w:rsidR="00FA0995" w:rsidRDefault="00300536" w:rsidP="00FA0995">
            <w:pPr>
              <w:rPr>
                <w:sz w:val="20"/>
                <w:szCs w:val="20"/>
              </w:rPr>
            </w:pPr>
            <w:r>
              <w:rPr>
                <w:sz w:val="20"/>
                <w:szCs w:val="20"/>
              </w:rPr>
              <w:t>Apr 2</w:t>
            </w:r>
            <w:r w:rsidR="0057157D">
              <w:rPr>
                <w:sz w:val="20"/>
                <w:szCs w:val="20"/>
              </w:rPr>
              <w:t>6</w:t>
            </w:r>
            <w:r w:rsidR="00FA0995">
              <w:rPr>
                <w:sz w:val="20"/>
                <w:szCs w:val="20"/>
              </w:rPr>
              <w:t xml:space="preserve"> – Fri</w:t>
            </w:r>
          </w:p>
        </w:tc>
        <w:tc>
          <w:tcPr>
            <w:tcW w:w="1170" w:type="dxa"/>
          </w:tcPr>
          <w:p w14:paraId="2D53541D" w14:textId="38C2E4E3" w:rsidR="00FA0995" w:rsidRDefault="00FA0995" w:rsidP="00FA0995">
            <w:pPr>
              <w:rPr>
                <w:sz w:val="20"/>
                <w:szCs w:val="20"/>
              </w:rPr>
            </w:pPr>
            <w:r>
              <w:rPr>
                <w:sz w:val="20"/>
                <w:szCs w:val="20"/>
              </w:rPr>
              <w:t>8:00 am – 12:00 pm</w:t>
            </w:r>
          </w:p>
        </w:tc>
        <w:tc>
          <w:tcPr>
            <w:tcW w:w="2700" w:type="dxa"/>
          </w:tcPr>
          <w:p w14:paraId="2D53541E" w14:textId="77777777" w:rsidR="00FA0995" w:rsidRDefault="00FA0995" w:rsidP="00FA0995">
            <w:pPr>
              <w:rPr>
                <w:sz w:val="20"/>
                <w:szCs w:val="20"/>
              </w:rPr>
            </w:pPr>
            <w:r>
              <w:rPr>
                <w:sz w:val="20"/>
                <w:szCs w:val="20"/>
              </w:rPr>
              <w:t xml:space="preserve">Discussion of privacy regulations around the world and the future of identity protection and privacy. </w:t>
            </w:r>
          </w:p>
        </w:tc>
        <w:tc>
          <w:tcPr>
            <w:tcW w:w="2790" w:type="dxa"/>
          </w:tcPr>
          <w:p w14:paraId="2D53541F" w14:textId="77777777" w:rsidR="00FA0995" w:rsidRDefault="00FA0995" w:rsidP="00FA0995">
            <w:pPr>
              <w:rPr>
                <w:sz w:val="20"/>
                <w:szCs w:val="20"/>
              </w:rPr>
            </w:pPr>
            <w:r>
              <w:rPr>
                <w:sz w:val="20"/>
                <w:szCs w:val="20"/>
              </w:rPr>
              <w:t xml:space="preserve">(Falcon Doss) Sec V. – Sec VI </w:t>
            </w:r>
          </w:p>
          <w:p w14:paraId="2D535420" w14:textId="77777777" w:rsidR="00FA0995" w:rsidRDefault="00FA0995" w:rsidP="00FA0995">
            <w:pPr>
              <w:rPr>
                <w:sz w:val="20"/>
                <w:szCs w:val="20"/>
              </w:rPr>
            </w:pPr>
            <w:r>
              <w:rPr>
                <w:sz w:val="20"/>
                <w:szCs w:val="20"/>
              </w:rPr>
              <w:t xml:space="preserve">p.235 – p.300   </w:t>
            </w:r>
          </w:p>
        </w:tc>
        <w:tc>
          <w:tcPr>
            <w:tcW w:w="2970" w:type="dxa"/>
          </w:tcPr>
          <w:p w14:paraId="2D535421" w14:textId="4C3A01D9" w:rsidR="00FA0995" w:rsidRDefault="00FA0995" w:rsidP="00FA0995">
            <w:pPr>
              <w:rPr>
                <w:sz w:val="20"/>
                <w:szCs w:val="20"/>
              </w:rPr>
            </w:pPr>
          </w:p>
        </w:tc>
      </w:tr>
      <w:tr w:rsidR="00FA0995" w14:paraId="2D535428" w14:textId="77777777" w:rsidTr="001B1E20">
        <w:tc>
          <w:tcPr>
            <w:tcW w:w="805" w:type="dxa"/>
          </w:tcPr>
          <w:p w14:paraId="2D535423" w14:textId="0DD24770" w:rsidR="00FA0995" w:rsidRDefault="00300536" w:rsidP="00FA0995">
            <w:pPr>
              <w:rPr>
                <w:sz w:val="20"/>
                <w:szCs w:val="20"/>
              </w:rPr>
            </w:pPr>
            <w:r>
              <w:rPr>
                <w:sz w:val="20"/>
                <w:szCs w:val="20"/>
              </w:rPr>
              <w:t>Apr</w:t>
            </w:r>
            <w:r w:rsidR="00FA0995">
              <w:rPr>
                <w:sz w:val="20"/>
                <w:szCs w:val="20"/>
              </w:rPr>
              <w:t xml:space="preserve"> </w:t>
            </w:r>
            <w:r w:rsidR="00940013">
              <w:rPr>
                <w:sz w:val="20"/>
                <w:szCs w:val="20"/>
              </w:rPr>
              <w:t>2</w:t>
            </w:r>
            <w:r w:rsidR="0057157D">
              <w:rPr>
                <w:sz w:val="20"/>
                <w:szCs w:val="20"/>
              </w:rPr>
              <w:t>7</w:t>
            </w:r>
            <w:r w:rsidR="00FA0995">
              <w:rPr>
                <w:sz w:val="20"/>
                <w:szCs w:val="20"/>
              </w:rPr>
              <w:t xml:space="preserve"> </w:t>
            </w:r>
            <w:r w:rsidR="0057157D">
              <w:rPr>
                <w:sz w:val="20"/>
                <w:szCs w:val="20"/>
              </w:rPr>
              <w:t>–</w:t>
            </w:r>
            <w:r w:rsidR="00FA0995">
              <w:rPr>
                <w:sz w:val="20"/>
                <w:szCs w:val="20"/>
              </w:rPr>
              <w:t xml:space="preserve"> Sat</w:t>
            </w:r>
          </w:p>
        </w:tc>
        <w:tc>
          <w:tcPr>
            <w:tcW w:w="1170" w:type="dxa"/>
          </w:tcPr>
          <w:p w14:paraId="2D535424" w14:textId="78092057" w:rsidR="00FA0995" w:rsidRDefault="00FA0995" w:rsidP="00FA0995">
            <w:pPr>
              <w:rPr>
                <w:sz w:val="20"/>
                <w:szCs w:val="20"/>
              </w:rPr>
            </w:pPr>
            <w:r>
              <w:rPr>
                <w:sz w:val="20"/>
                <w:szCs w:val="20"/>
              </w:rPr>
              <w:t>8:00 am – 12:00 pm</w:t>
            </w:r>
          </w:p>
        </w:tc>
        <w:tc>
          <w:tcPr>
            <w:tcW w:w="2700" w:type="dxa"/>
          </w:tcPr>
          <w:p w14:paraId="2D535425" w14:textId="77777777" w:rsidR="00FA0995" w:rsidRDefault="00FA0995" w:rsidP="00FA0995">
            <w:pPr>
              <w:rPr>
                <w:sz w:val="20"/>
                <w:szCs w:val="20"/>
              </w:rPr>
            </w:pPr>
            <w:r>
              <w:rPr>
                <w:sz w:val="20"/>
                <w:szCs w:val="20"/>
              </w:rPr>
              <w:t>Course cumulative review discussion and student feedback.</w:t>
            </w:r>
          </w:p>
        </w:tc>
        <w:tc>
          <w:tcPr>
            <w:tcW w:w="2790" w:type="dxa"/>
          </w:tcPr>
          <w:p w14:paraId="2D535426" w14:textId="589E4FB3" w:rsidR="00FA0995" w:rsidRDefault="00FA0995" w:rsidP="00FA0995">
            <w:pPr>
              <w:rPr>
                <w:sz w:val="20"/>
                <w:szCs w:val="20"/>
              </w:rPr>
            </w:pPr>
          </w:p>
        </w:tc>
        <w:tc>
          <w:tcPr>
            <w:tcW w:w="2970" w:type="dxa"/>
          </w:tcPr>
          <w:p w14:paraId="00707848" w14:textId="5342891B" w:rsidR="00657D63" w:rsidRPr="00EA3C69" w:rsidRDefault="00693381" w:rsidP="00FA0995">
            <w:pPr>
              <w:rPr>
                <w:b/>
                <w:sz w:val="20"/>
                <w:szCs w:val="20"/>
              </w:rPr>
            </w:pPr>
            <w:r w:rsidRPr="00EA3C69">
              <w:rPr>
                <w:b/>
                <w:sz w:val="20"/>
                <w:szCs w:val="20"/>
              </w:rPr>
              <w:t>Project 2: Def</w:t>
            </w:r>
            <w:r w:rsidR="0070554E" w:rsidRPr="00EA3C69">
              <w:rPr>
                <w:b/>
                <w:sz w:val="20"/>
                <w:szCs w:val="20"/>
              </w:rPr>
              <w:t xml:space="preserve">ining </w:t>
            </w:r>
            <w:r w:rsidR="004D2CC8" w:rsidRPr="00EA3C69">
              <w:rPr>
                <w:b/>
                <w:sz w:val="20"/>
                <w:szCs w:val="20"/>
              </w:rPr>
              <w:t>organizational</w:t>
            </w:r>
            <w:r w:rsidRPr="00EA3C69">
              <w:rPr>
                <w:b/>
                <w:sz w:val="20"/>
                <w:szCs w:val="20"/>
              </w:rPr>
              <w:t xml:space="preserve"> public policy strategy</w:t>
            </w:r>
            <w:r w:rsidR="00EA3C69">
              <w:rPr>
                <w:b/>
                <w:sz w:val="20"/>
                <w:szCs w:val="20"/>
              </w:rPr>
              <w:t>. No more six (6) pages in length. Individual assignment</w:t>
            </w:r>
            <w:r w:rsidR="00EA3C69" w:rsidRPr="0085025C">
              <w:rPr>
                <w:b/>
                <w:sz w:val="20"/>
                <w:szCs w:val="20"/>
              </w:rPr>
              <w:t xml:space="preserve">. </w:t>
            </w:r>
            <w:r w:rsidR="00EA3C69">
              <w:rPr>
                <w:b/>
                <w:sz w:val="20"/>
                <w:szCs w:val="20"/>
              </w:rPr>
              <w:br/>
            </w:r>
            <w:r w:rsidR="00764BA4" w:rsidRPr="00EA3C69">
              <w:rPr>
                <w:b/>
                <w:sz w:val="20"/>
                <w:szCs w:val="20"/>
              </w:rPr>
              <w:t xml:space="preserve"> </w:t>
            </w:r>
          </w:p>
          <w:p w14:paraId="5A6C1F24" w14:textId="77777777" w:rsidR="00DA0DC6" w:rsidRPr="00EA3C69" w:rsidRDefault="00DA0DC6" w:rsidP="00FA0995">
            <w:pPr>
              <w:rPr>
                <w:b/>
                <w:sz w:val="20"/>
                <w:szCs w:val="20"/>
              </w:rPr>
            </w:pPr>
          </w:p>
          <w:p w14:paraId="2D535427" w14:textId="2CF9DA49" w:rsidR="00DA0DC6" w:rsidRPr="007826F0" w:rsidRDefault="00DA0DC6" w:rsidP="00FA0995">
            <w:pPr>
              <w:rPr>
                <w:b/>
                <w:i/>
                <w:iCs/>
                <w:sz w:val="20"/>
                <w:szCs w:val="20"/>
              </w:rPr>
            </w:pPr>
            <w:r w:rsidRPr="007826F0">
              <w:rPr>
                <w:b/>
                <w:i/>
                <w:iCs/>
                <w:sz w:val="20"/>
                <w:szCs w:val="20"/>
              </w:rPr>
              <w:t xml:space="preserve">Due </w:t>
            </w:r>
            <w:r w:rsidR="000F733E" w:rsidRPr="007826F0">
              <w:rPr>
                <w:b/>
                <w:i/>
                <w:iCs/>
                <w:sz w:val="20"/>
                <w:szCs w:val="20"/>
              </w:rPr>
              <w:t>May</w:t>
            </w:r>
            <w:r w:rsidRPr="007826F0">
              <w:rPr>
                <w:b/>
                <w:i/>
                <w:iCs/>
                <w:sz w:val="20"/>
                <w:szCs w:val="20"/>
              </w:rPr>
              <w:t xml:space="preserve"> </w:t>
            </w:r>
            <w:r w:rsidR="00EA3C69" w:rsidRPr="007826F0">
              <w:rPr>
                <w:b/>
                <w:i/>
                <w:iCs/>
                <w:sz w:val="20"/>
                <w:szCs w:val="20"/>
              </w:rPr>
              <w:t>2</w:t>
            </w:r>
            <w:r w:rsidR="000F733E" w:rsidRPr="007826F0">
              <w:rPr>
                <w:b/>
                <w:i/>
                <w:iCs/>
                <w:sz w:val="20"/>
                <w:szCs w:val="20"/>
              </w:rPr>
              <w:t>nd</w:t>
            </w:r>
            <w:r w:rsidRPr="007826F0">
              <w:rPr>
                <w:b/>
                <w:i/>
                <w:iCs/>
                <w:sz w:val="20"/>
                <w:szCs w:val="20"/>
              </w:rPr>
              <w:t xml:space="preserve"> </w:t>
            </w:r>
            <w:r w:rsidR="00EA3C69" w:rsidRPr="007826F0">
              <w:rPr>
                <w:b/>
                <w:i/>
                <w:iCs/>
                <w:sz w:val="20"/>
                <w:szCs w:val="20"/>
              </w:rPr>
              <w:t>11:59pm</w:t>
            </w:r>
          </w:p>
        </w:tc>
      </w:tr>
    </w:tbl>
    <w:p w14:paraId="2D535429" w14:textId="77777777" w:rsidR="006532AC" w:rsidRDefault="006532AC">
      <w:pPr>
        <w:ind w:left="360" w:hanging="360"/>
      </w:pPr>
    </w:p>
    <w:p w14:paraId="2D53542A" w14:textId="03223F2F" w:rsidR="006532AC" w:rsidRDefault="007949DD" w:rsidP="003D6486">
      <w:pPr>
        <w:ind w:left="360"/>
      </w:pPr>
      <w:r>
        <w:t xml:space="preserve">NOTE: In addition to the defined topics above, guest lectures will be interwoven throughout the course and the summation submissions are expected to include discussion from those lectures. </w:t>
      </w:r>
    </w:p>
    <w:p w14:paraId="2D53542D" w14:textId="3229DD98" w:rsidR="006532AC" w:rsidRDefault="007949DD" w:rsidP="003D6486">
      <w:pPr>
        <w:pStyle w:val="Heading2"/>
      </w:pPr>
      <w:r>
        <w:rPr>
          <w:b w:val="0"/>
          <w:color w:val="000000"/>
        </w:rPr>
        <w:t>NOTE: Changes to the Course Schedule may be made at my discretion and if circumstances require. It is your responsibility to note these changes when announced (although I will do my best to ensure that you receive the changes with as much advanced notice as possible). Please check Canvas on a regular basis since all important class events and changes will be announced in class and posted to Canvas.</w:t>
      </w:r>
    </w:p>
    <w:p w14:paraId="2D53542E" w14:textId="77777777" w:rsidR="006532AC" w:rsidRDefault="007949DD">
      <w:pPr>
        <w:pStyle w:val="Heading1"/>
      </w:pPr>
      <w:r>
        <w:t>Course Overview:</w:t>
      </w:r>
    </w:p>
    <w:p w14:paraId="2D53542F" w14:textId="77777777" w:rsidR="006532AC" w:rsidRDefault="007949DD">
      <w:pPr>
        <w:ind w:left="360"/>
      </w:pPr>
      <w:r>
        <w:t>This course will provide an overview of how information, information security, and privacy, relate to public policy at the state, federal and international level. Examines key information policy areas including protection of confidential information, privacy, surveillance, theft, health information, business-to-business relationships, and the co-evolution of personal data and information technologies. While this course has required, recommended, and optional reading, much of the course content will be covered during lectures with a number of guest speakers from a variety of backgrounds including public policy formulation, lobbyist, privacy, information security, and cybersecurity.</w:t>
      </w:r>
    </w:p>
    <w:p w14:paraId="2D535430" w14:textId="77777777" w:rsidR="006532AC" w:rsidRDefault="007949DD">
      <w:pPr>
        <w:pStyle w:val="Heading1"/>
        <w:rPr>
          <w:color w:val="222222"/>
        </w:rPr>
      </w:pPr>
      <w:r>
        <w:t>Course Learning Goals:</w:t>
      </w:r>
      <w:r>
        <w:rPr>
          <w:color w:val="222222"/>
        </w:rPr>
        <w:t xml:space="preserve"> </w:t>
      </w:r>
    </w:p>
    <w:p w14:paraId="2D535431" w14:textId="77777777" w:rsidR="006532AC" w:rsidRDefault="007949DD">
      <w:pPr>
        <w:keepNext/>
        <w:numPr>
          <w:ilvl w:val="0"/>
          <w:numId w:val="7"/>
        </w:numPr>
        <w:pBdr>
          <w:top w:val="nil"/>
          <w:left w:val="nil"/>
          <w:bottom w:val="nil"/>
          <w:right w:val="nil"/>
          <w:between w:val="nil"/>
        </w:pBdr>
        <w:rPr>
          <w:color w:val="000000"/>
        </w:rPr>
      </w:pPr>
      <w:r>
        <w:rPr>
          <w:color w:val="000000"/>
        </w:rPr>
        <w:t>Upon course completion, students will have:</w:t>
      </w:r>
    </w:p>
    <w:p w14:paraId="2D535432" w14:textId="77777777" w:rsidR="006532AC" w:rsidRDefault="007949DD">
      <w:pPr>
        <w:keepNext/>
        <w:numPr>
          <w:ilvl w:val="1"/>
          <w:numId w:val="7"/>
        </w:numPr>
        <w:pBdr>
          <w:top w:val="nil"/>
          <w:left w:val="nil"/>
          <w:bottom w:val="nil"/>
          <w:right w:val="nil"/>
          <w:between w:val="nil"/>
        </w:pBdr>
        <w:rPr>
          <w:color w:val="000000"/>
        </w:rPr>
      </w:pPr>
      <w:r>
        <w:t>An u</w:t>
      </w:r>
      <w:r>
        <w:rPr>
          <w:color w:val="000000"/>
        </w:rPr>
        <w:t>nderstanding about how Information-related public policy in the U.S. is developed at the state and federal level</w:t>
      </w:r>
      <w:r>
        <w:t xml:space="preserve"> and how to effectively analyze public policy.</w:t>
      </w:r>
    </w:p>
    <w:p w14:paraId="2D535433" w14:textId="77777777" w:rsidR="006532AC" w:rsidRDefault="007949DD">
      <w:pPr>
        <w:keepNext/>
        <w:numPr>
          <w:ilvl w:val="1"/>
          <w:numId w:val="7"/>
        </w:numPr>
        <w:pBdr>
          <w:top w:val="nil"/>
          <w:left w:val="nil"/>
          <w:bottom w:val="nil"/>
          <w:right w:val="nil"/>
          <w:between w:val="nil"/>
        </w:pBdr>
      </w:pPr>
      <w:r>
        <w:t>Knowledge of how businesses engage governmental affairs and lobbyists to champion their respective points of view on information security and privacy with legislators.</w:t>
      </w:r>
    </w:p>
    <w:p w14:paraId="2D535434" w14:textId="77777777" w:rsidR="006532AC" w:rsidRDefault="007949DD">
      <w:pPr>
        <w:keepNext/>
        <w:numPr>
          <w:ilvl w:val="1"/>
          <w:numId w:val="7"/>
        </w:numPr>
        <w:pBdr>
          <w:top w:val="nil"/>
          <w:left w:val="nil"/>
          <w:bottom w:val="nil"/>
          <w:right w:val="nil"/>
          <w:between w:val="nil"/>
        </w:pBdr>
        <w:rPr>
          <w:color w:val="000000"/>
        </w:rPr>
      </w:pPr>
      <w:r>
        <w:t>K</w:t>
      </w:r>
      <w:r>
        <w:rPr>
          <w:color w:val="000000"/>
        </w:rPr>
        <w:t>nowledge of current information privacy regulatory frameworks both in the US and abroad</w:t>
      </w:r>
      <w:r>
        <w:t>.</w:t>
      </w:r>
    </w:p>
    <w:p w14:paraId="2D535435" w14:textId="77777777" w:rsidR="006532AC" w:rsidRDefault="007949DD">
      <w:pPr>
        <w:keepNext/>
        <w:numPr>
          <w:ilvl w:val="1"/>
          <w:numId w:val="7"/>
        </w:numPr>
        <w:pBdr>
          <w:top w:val="nil"/>
          <w:left w:val="nil"/>
          <w:bottom w:val="nil"/>
          <w:right w:val="nil"/>
          <w:between w:val="nil"/>
        </w:pBdr>
      </w:pPr>
      <w:r>
        <w:t>An understanding of various types of confidential information and the public policies that impact how individuals and organizations gain access to, store, and destroy confidential information.</w:t>
      </w:r>
    </w:p>
    <w:p w14:paraId="2D535436" w14:textId="77777777" w:rsidR="006532AC" w:rsidRDefault="007949DD">
      <w:pPr>
        <w:keepNext/>
        <w:numPr>
          <w:ilvl w:val="0"/>
          <w:numId w:val="7"/>
        </w:numPr>
        <w:pBdr>
          <w:top w:val="nil"/>
          <w:left w:val="nil"/>
          <w:bottom w:val="nil"/>
          <w:right w:val="nil"/>
          <w:between w:val="nil"/>
        </w:pBdr>
        <w:rPr>
          <w:color w:val="000000"/>
        </w:rPr>
      </w:pPr>
      <w:r>
        <w:rPr>
          <w:color w:val="000000"/>
        </w:rPr>
        <w:t>In addition, students will have an improved ability to influence the public policy related to information in their roles as security and privacy professionals as well as private citizens.</w:t>
      </w:r>
    </w:p>
    <w:p w14:paraId="2D535437" w14:textId="77777777" w:rsidR="006532AC" w:rsidRDefault="007949DD">
      <w:pPr>
        <w:pStyle w:val="Heading1"/>
        <w:rPr>
          <w:color w:val="222222"/>
        </w:rPr>
      </w:pPr>
      <w:r>
        <w:t>Beyond this Course:</w:t>
      </w:r>
      <w:r>
        <w:rPr>
          <w:color w:val="222222"/>
        </w:rPr>
        <w:t xml:space="preserve"> </w:t>
      </w:r>
    </w:p>
    <w:p w14:paraId="2D535438" w14:textId="77777777" w:rsidR="006532AC" w:rsidRDefault="007949DD">
      <w:pPr>
        <w:keepNext/>
        <w:numPr>
          <w:ilvl w:val="0"/>
          <w:numId w:val="7"/>
        </w:numPr>
        <w:pBdr>
          <w:top w:val="nil"/>
          <w:left w:val="nil"/>
          <w:bottom w:val="nil"/>
          <w:right w:val="nil"/>
          <w:between w:val="nil"/>
        </w:pBdr>
        <w:rPr>
          <w:color w:val="000000"/>
        </w:rPr>
      </w:pPr>
      <w:r>
        <w:rPr>
          <w:color w:val="000000"/>
        </w:rPr>
        <w:t xml:space="preserve">This course is designed to provide students with a strong foundation on how public policy impacts information related to digital identity, information security, and privacy. Given the rapidly changing </w:t>
      </w:r>
      <w:r>
        <w:rPr>
          <w:color w:val="000000"/>
        </w:rPr>
        <w:lastRenderedPageBreak/>
        <w:t>technological, political, and regulatory landscape, students will be able to analyze policies to understand impact on business and personal as well as understand how to advocate for changes to policies.</w:t>
      </w:r>
    </w:p>
    <w:p w14:paraId="2D535439" w14:textId="77777777" w:rsidR="006532AC" w:rsidRDefault="007949DD">
      <w:pPr>
        <w:pStyle w:val="Heading1"/>
      </w:pPr>
      <w:r>
        <w:t>Grading policy:</w:t>
      </w:r>
    </w:p>
    <w:p w14:paraId="2D53543A" w14:textId="77777777" w:rsidR="006532AC" w:rsidRDefault="007949DD">
      <w:pPr>
        <w:pStyle w:val="Heading2"/>
        <w:ind w:firstLine="360"/>
      </w:pPr>
      <w:r>
        <w:t>Course Evaluations</w:t>
      </w:r>
    </w:p>
    <w:p w14:paraId="2D53543B" w14:textId="37E82757" w:rsidR="006532AC" w:rsidRDefault="007949DD" w:rsidP="004C3102">
      <w:pPr>
        <w:keepNext/>
        <w:pBdr>
          <w:top w:val="nil"/>
          <w:left w:val="nil"/>
          <w:bottom w:val="nil"/>
          <w:right w:val="nil"/>
          <w:between w:val="nil"/>
        </w:pBdr>
        <w:ind w:left="1170" w:hanging="360"/>
        <w:rPr>
          <w:color w:val="000000"/>
        </w:rPr>
      </w:pPr>
      <w:r>
        <w:t xml:space="preserve">   </w:t>
      </w:r>
      <w:r w:rsidR="00EA3C69">
        <w:t>10</w:t>
      </w:r>
      <w:r>
        <w:rPr>
          <w:color w:val="000000"/>
        </w:rPr>
        <w:t xml:space="preserve">% </w:t>
      </w:r>
      <w:r w:rsidR="004C3102">
        <w:rPr>
          <w:color w:val="000000"/>
        </w:rPr>
        <w:t>C</w:t>
      </w:r>
      <w:r>
        <w:rPr>
          <w:color w:val="000000"/>
        </w:rPr>
        <w:t xml:space="preserve">lass participation </w:t>
      </w:r>
      <w:r w:rsidR="004B1598">
        <w:rPr>
          <w:color w:val="000000"/>
        </w:rPr>
        <w:t xml:space="preserve"> </w:t>
      </w:r>
    </w:p>
    <w:p w14:paraId="2D53543D" w14:textId="1B2E2348" w:rsidR="006532AC" w:rsidRDefault="004C3102">
      <w:pPr>
        <w:keepNext/>
        <w:pBdr>
          <w:top w:val="nil"/>
          <w:left w:val="nil"/>
          <w:bottom w:val="nil"/>
          <w:right w:val="nil"/>
          <w:between w:val="nil"/>
        </w:pBdr>
        <w:ind w:left="1350" w:hanging="360"/>
        <w:rPr>
          <w:color w:val="000000"/>
        </w:rPr>
      </w:pPr>
      <w:r>
        <w:rPr>
          <w:color w:val="000000"/>
        </w:rPr>
        <w:t>3</w:t>
      </w:r>
      <w:r w:rsidR="00F4641B">
        <w:rPr>
          <w:color w:val="000000"/>
        </w:rPr>
        <w:t>0</w:t>
      </w:r>
      <w:r w:rsidR="007949DD">
        <w:rPr>
          <w:color w:val="000000"/>
        </w:rPr>
        <w:t xml:space="preserve">% </w:t>
      </w:r>
      <w:r w:rsidR="00525A37">
        <w:rPr>
          <w:color w:val="000000"/>
        </w:rPr>
        <w:t>Topic Analysis</w:t>
      </w:r>
      <w:r w:rsidR="007F5ED2">
        <w:rPr>
          <w:color w:val="000000"/>
        </w:rPr>
        <w:t xml:space="preserve"> – 2 page executive memo</w:t>
      </w:r>
      <w:r w:rsidR="007949DD">
        <w:rPr>
          <w:color w:val="000000"/>
        </w:rPr>
        <w:t xml:space="preserve"> (</w:t>
      </w:r>
      <w:r>
        <w:rPr>
          <w:color w:val="000000"/>
        </w:rPr>
        <w:t xml:space="preserve">3 </w:t>
      </w:r>
      <w:r w:rsidR="007949DD">
        <w:rPr>
          <w:color w:val="000000"/>
        </w:rPr>
        <w:t>total</w:t>
      </w:r>
      <w:r w:rsidR="005846D6">
        <w:rPr>
          <w:color w:val="000000"/>
        </w:rPr>
        <w:t xml:space="preserve"> 10</w:t>
      </w:r>
      <w:r w:rsidR="007F5ED2">
        <w:rPr>
          <w:color w:val="000000"/>
        </w:rPr>
        <w:t>%</w:t>
      </w:r>
      <w:r w:rsidR="005846D6">
        <w:rPr>
          <w:color w:val="000000"/>
        </w:rPr>
        <w:t xml:space="preserve"> each</w:t>
      </w:r>
      <w:r w:rsidR="007949DD">
        <w:rPr>
          <w:color w:val="000000"/>
        </w:rPr>
        <w:t>)</w:t>
      </w:r>
    </w:p>
    <w:p w14:paraId="2D53543E" w14:textId="37E56E58" w:rsidR="006532AC" w:rsidRPr="00A3681F" w:rsidRDefault="002C2F41">
      <w:pPr>
        <w:keepNext/>
        <w:pBdr>
          <w:top w:val="nil"/>
          <w:left w:val="nil"/>
          <w:bottom w:val="nil"/>
          <w:right w:val="nil"/>
          <w:between w:val="nil"/>
        </w:pBdr>
        <w:ind w:left="1170" w:hanging="180"/>
      </w:pPr>
      <w:r>
        <w:rPr>
          <w:color w:val="000000"/>
        </w:rPr>
        <w:t>30</w:t>
      </w:r>
      <w:r w:rsidR="007949DD" w:rsidRPr="00A3681F">
        <w:t>% Project 1</w:t>
      </w:r>
      <w:r w:rsidR="00567A8F">
        <w:t xml:space="preserve"> – 6 page </w:t>
      </w:r>
      <w:r w:rsidR="00CF2E6A">
        <w:t>executive report</w:t>
      </w:r>
    </w:p>
    <w:p w14:paraId="2D53543F" w14:textId="4F880C1A" w:rsidR="006532AC" w:rsidRPr="00A3681F" w:rsidRDefault="002C2F41">
      <w:pPr>
        <w:keepNext/>
        <w:pBdr>
          <w:top w:val="nil"/>
          <w:left w:val="nil"/>
          <w:bottom w:val="nil"/>
          <w:right w:val="nil"/>
          <w:between w:val="nil"/>
        </w:pBdr>
        <w:ind w:left="1350" w:hanging="360"/>
      </w:pPr>
      <w:r>
        <w:t>30</w:t>
      </w:r>
      <w:r w:rsidR="007949DD" w:rsidRPr="00A3681F">
        <w:t xml:space="preserve">% Project 2 </w:t>
      </w:r>
      <w:r w:rsidR="00CF2E6A">
        <w:t>– 6 page executive report</w:t>
      </w:r>
    </w:p>
    <w:p w14:paraId="2D535440" w14:textId="77777777" w:rsidR="006532AC" w:rsidRDefault="007949DD">
      <w:pPr>
        <w:keepNext/>
        <w:numPr>
          <w:ilvl w:val="0"/>
          <w:numId w:val="7"/>
        </w:numPr>
        <w:pBdr>
          <w:top w:val="nil"/>
          <w:left w:val="nil"/>
          <w:bottom w:val="nil"/>
          <w:right w:val="nil"/>
          <w:between w:val="nil"/>
        </w:pBdr>
        <w:ind w:left="1350"/>
        <w:rPr>
          <w:i/>
          <w:color w:val="5B9BD5"/>
        </w:rPr>
      </w:pPr>
      <w:r w:rsidRPr="00A3681F">
        <w:t>No final exam</w:t>
      </w:r>
      <w:r>
        <w:rPr>
          <w:color w:val="000000"/>
        </w:rPr>
        <w:t xml:space="preserve">. </w:t>
      </w:r>
    </w:p>
    <w:p w14:paraId="2D535441" w14:textId="77777777" w:rsidR="006532AC" w:rsidRDefault="006532AC">
      <w:pPr>
        <w:keepNext/>
        <w:pBdr>
          <w:top w:val="nil"/>
          <w:left w:val="nil"/>
          <w:bottom w:val="nil"/>
          <w:right w:val="nil"/>
          <w:between w:val="nil"/>
        </w:pBdr>
        <w:rPr>
          <w:color w:val="000000"/>
          <w:highlight w:val="yellow"/>
        </w:rPr>
      </w:pPr>
    </w:p>
    <w:p w14:paraId="2D535442" w14:textId="77777777" w:rsidR="006532AC" w:rsidRDefault="007949DD">
      <w:pPr>
        <w:pStyle w:val="Heading2"/>
        <w:ind w:firstLine="360"/>
      </w:pPr>
      <w:r>
        <w:t>Attendance Requirements</w:t>
      </w:r>
    </w:p>
    <w:p w14:paraId="2D535443" w14:textId="77777777" w:rsidR="006532AC" w:rsidRPr="00A3681F" w:rsidRDefault="007949DD" w:rsidP="003D6486">
      <w:pPr>
        <w:pStyle w:val="Heading2"/>
        <w:rPr>
          <w:b w:val="0"/>
          <w:color w:val="000000"/>
        </w:rPr>
      </w:pPr>
      <w:r w:rsidRPr="00A3681F">
        <w:rPr>
          <w:b w:val="0"/>
          <w:color w:val="000000"/>
        </w:rPr>
        <w:t>Given the importance of both classroom discussions related to the reading materials and guest lectures, it is critical that students attend all classes. If it is necessary to miss class, the instructor must be informed 48 hours prior to the scheduled class in order to determine if an accommodation will be granted. Unexcused absences will result in a 3-point deduction per academic day missed. Students that do miss class are expected to schedule time with the instructor during office hours.</w:t>
      </w:r>
    </w:p>
    <w:p w14:paraId="2D535444" w14:textId="77777777" w:rsidR="006532AC" w:rsidRDefault="007949DD">
      <w:pPr>
        <w:pStyle w:val="Heading2"/>
        <w:ind w:firstLine="360"/>
      </w:pPr>
      <w:r>
        <w:t>Flexibility</w:t>
      </w:r>
    </w:p>
    <w:p w14:paraId="2D535445" w14:textId="77777777" w:rsidR="006532AC" w:rsidRDefault="007949DD" w:rsidP="003D6486">
      <w:pPr>
        <w:pStyle w:val="Heading2"/>
        <w:rPr>
          <w:b w:val="0"/>
          <w:color w:val="000000"/>
        </w:rPr>
      </w:pPr>
      <w:r>
        <w:rPr>
          <w:b w:val="0"/>
          <w:color w:val="000000"/>
        </w:rPr>
        <w:t xml:space="preserve">Each student will be able to drop the lowest grade in each of the following categories: monthly class summations and comprehension essays. This will give flexibility when something unexpected happens not covered by these policies and allow you to strategically use grade drops to balance your course workload and other commitments. Please let me know if you face difficulties this semester in accessing course resources or completing work. </w:t>
      </w:r>
    </w:p>
    <w:p w14:paraId="2D535446" w14:textId="77777777" w:rsidR="006532AC" w:rsidRDefault="007949DD" w:rsidP="003D6486">
      <w:pPr>
        <w:pStyle w:val="Heading2"/>
        <w:rPr>
          <w:b w:val="0"/>
          <w:color w:val="000000"/>
        </w:rPr>
      </w:pPr>
      <w:r>
        <w:rPr>
          <w:b w:val="0"/>
          <w:color w:val="000000"/>
        </w:rPr>
        <w:t xml:space="preserve">Late Submissions:  The expectation is that you will submit your work on time. If you must make a late submission, in order to receive partial </w:t>
      </w:r>
      <w:proofErr w:type="gramStart"/>
      <w:r>
        <w:rPr>
          <w:b w:val="0"/>
          <w:color w:val="000000"/>
        </w:rPr>
        <w:t>credit</w:t>
      </w:r>
      <w:proofErr w:type="gramEnd"/>
      <w:r>
        <w:rPr>
          <w:b w:val="0"/>
          <w:color w:val="000000"/>
        </w:rPr>
        <w:t xml:space="preserve"> you will need to submit the deliverable within 72 hours of the original due date. NOTE: a 25% deduction will be applied to the grade when a deliverable is submitted late but within 72hrs of due date. After 72 hour no credit will be received for the assignment.</w:t>
      </w:r>
    </w:p>
    <w:p w14:paraId="2D535447" w14:textId="77777777" w:rsidR="006532AC" w:rsidRDefault="006532AC"/>
    <w:p w14:paraId="2D535448" w14:textId="77777777" w:rsidR="006532AC" w:rsidRDefault="007949DD">
      <w:pPr>
        <w:pStyle w:val="Heading1"/>
      </w:pPr>
      <w:r>
        <w:t xml:space="preserve">University of Texas </w:t>
      </w:r>
      <w:proofErr w:type="gramStart"/>
      <w:r>
        <w:t>and  MSISP</w:t>
      </w:r>
      <w:proofErr w:type="gramEnd"/>
      <w:r>
        <w:t xml:space="preserve"> grading policies</w:t>
      </w:r>
    </w:p>
    <w:p w14:paraId="2D535449" w14:textId="77777777" w:rsidR="006532AC" w:rsidRDefault="007949DD">
      <w:pPr>
        <w:rPr>
          <w:color w:val="201F1E"/>
        </w:rPr>
      </w:pPr>
      <w:r>
        <w:rPr>
          <w:color w:val="201F1E"/>
        </w:rPr>
        <w:t> </w:t>
      </w:r>
    </w:p>
    <w:p w14:paraId="2D53544A" w14:textId="77777777" w:rsidR="006532AC" w:rsidRDefault="007949DD">
      <w:pPr>
        <w:pStyle w:val="Heading2"/>
        <w:ind w:firstLine="360"/>
        <w:rPr>
          <w:color w:val="201F1E"/>
        </w:rPr>
      </w:pPr>
      <w:r>
        <w:t>Grading</w:t>
      </w:r>
    </w:p>
    <w:p w14:paraId="2D53544B" w14:textId="77777777" w:rsidR="006532AC" w:rsidRDefault="007949DD">
      <w:pPr>
        <w:rPr>
          <w:color w:val="201F1E"/>
        </w:rPr>
      </w:pPr>
      <w:r>
        <w:rPr>
          <w:color w:val="201F1E"/>
        </w:rPr>
        <w:t xml:space="preserve">Students must receive a grade of C or higher in each course to receive credit towards their degree. If a student earns anything less than a C, they will have to retake the course when it is offered again.  Candidates for the master’s degree must have a cumulative GPA of at least 3.00 in core courses. Per University policy, any graduate student whose cumulative grade point average falls below 3.00 at the end of any semester will be placed on scholastic warning </w:t>
      </w:r>
      <w:proofErr w:type="gramStart"/>
      <w:r>
        <w:rPr>
          <w:color w:val="201F1E"/>
        </w:rPr>
        <w:t>status, and</w:t>
      </w:r>
      <w:proofErr w:type="gramEnd"/>
      <w:r>
        <w:rPr>
          <w:color w:val="201F1E"/>
        </w:rPr>
        <w:t xml:space="preserve"> must bring his or her cumulative GPA to at least 3.00 during the next semester, or be subject to dismissal from the program.</w:t>
      </w:r>
    </w:p>
    <w:p w14:paraId="2D53544C" w14:textId="77777777" w:rsidR="006532AC" w:rsidRDefault="007949DD">
      <w:pPr>
        <w:rPr>
          <w:color w:val="201F1E"/>
        </w:rPr>
      </w:pPr>
      <w:r>
        <w:rPr>
          <w:color w:val="201F1E"/>
        </w:rPr>
        <w:t> </w:t>
      </w:r>
    </w:p>
    <w:p w14:paraId="2D53544D" w14:textId="77777777" w:rsidR="006532AC" w:rsidRDefault="007949DD">
      <w:pPr>
        <w:rPr>
          <w:color w:val="201F1E"/>
        </w:rPr>
      </w:pPr>
      <w:r>
        <w:rPr>
          <w:color w:val="201F1E"/>
        </w:rPr>
        <w:t xml:space="preserve">Official grade point averages are calculated by the registrar and appear on the student’s academic record maintained by the registrar. </w:t>
      </w:r>
    </w:p>
    <w:p w14:paraId="2D53544E" w14:textId="77777777" w:rsidR="006532AC" w:rsidRDefault="006532AC">
      <w:pPr>
        <w:rPr>
          <w:color w:val="201F1E"/>
        </w:rPr>
      </w:pPr>
    </w:p>
    <w:p w14:paraId="2D53544F" w14:textId="77777777" w:rsidR="006532AC" w:rsidRDefault="007949DD">
      <w:pPr>
        <w:pStyle w:val="Heading1"/>
      </w:pPr>
      <w:r>
        <w:lastRenderedPageBreak/>
        <w:t>Learning and Growth</w:t>
      </w:r>
    </w:p>
    <w:p w14:paraId="2D535450" w14:textId="77777777" w:rsidR="006532AC" w:rsidRDefault="007949DD">
      <w:pPr>
        <w:spacing w:before="280" w:after="280"/>
        <w:rPr>
          <w:color w:val="000000"/>
        </w:rPr>
      </w:pPr>
      <w:r>
        <w:rPr>
          <w:color w:val="000000"/>
        </w:rPr>
        <w:t xml:space="preserve">Throughout the course, </w:t>
      </w:r>
      <w:proofErr w:type="spellStart"/>
      <w:proofErr w:type="gramStart"/>
      <w:r>
        <w:rPr>
          <w:color w:val="000000"/>
        </w:rPr>
        <w:t>your</w:t>
      </w:r>
      <w:proofErr w:type="spellEnd"/>
      <w:proofErr w:type="gramEnd"/>
      <w:r>
        <w:rPr>
          <w:color w:val="000000"/>
        </w:rPr>
        <w:t xml:space="preserve"> learning and growth in theory and practice of the engineering profession are important to me. We all need accommodations because we all learn differently, and the current pandemic makes accommodations all the more important. If there are aspects of this course that prevent you from learning or exclude you, please let me know as soon as possible. Together we will develop strategies to meet your needs and course requirements. I also encourage you to reach out to the resources available through UT. Many are on this syllabus. I am happy to connect you with a person or Center if you would like.</w:t>
      </w:r>
    </w:p>
    <w:p w14:paraId="2D535451" w14:textId="77777777" w:rsidR="006532AC" w:rsidRDefault="007949DD">
      <w:pPr>
        <w:pStyle w:val="Heading1"/>
      </w:pPr>
      <w:r>
        <w:t>Academic Integrity</w:t>
      </w:r>
    </w:p>
    <w:p w14:paraId="2D535452" w14:textId="77777777" w:rsidR="006532AC" w:rsidRDefault="007949DD">
      <w:pPr>
        <w:spacing w:before="280" w:after="280"/>
        <w:rPr>
          <w:color w:val="000000"/>
        </w:rPr>
      </w:pPr>
      <w:r>
        <w:rPr>
          <w:color w:val="000000"/>
        </w:rPr>
        <w:t xml:space="preserve">Each student is expected to abide by the UT Honor Code: ``As a student </w:t>
      </w:r>
      <w:proofErr w:type="gramStart"/>
      <w:r>
        <w:rPr>
          <w:color w:val="000000"/>
        </w:rPr>
        <w:t>of</w:t>
      </w:r>
      <w:proofErr w:type="gramEnd"/>
      <w:r>
        <w:rPr>
          <w:color w:val="000000"/>
        </w:rPr>
        <w:t xml:space="preserve"> The University of Texas at Austin, I shall abide by the core values of the University and uphold academic integrity.'' If you use words or ideas that are not your own (or that you have used in a previous class), you must cite your sources. Otherwise, you might be in violation of the university's academic integrity policies. Please see </w:t>
      </w:r>
      <w:bookmarkStart w:id="0" w:name="bookmark=id.30j0zll" w:colFirst="0" w:colLast="0"/>
      <w:bookmarkEnd w:id="0"/>
      <w:r>
        <w:fldChar w:fldCharType="begin"/>
      </w:r>
      <w:r>
        <w:instrText xml:space="preserve"> HYPERLINK "https://deanofstudents.utexas.edu/conduct/" \h </w:instrText>
      </w:r>
      <w:r>
        <w:fldChar w:fldCharType="separate"/>
      </w:r>
      <w:r>
        <w:rPr>
          <w:color w:val="0000FF"/>
          <w:u w:val="single"/>
        </w:rPr>
        <w:t>Student Conduct and Academic Integrity</w:t>
      </w:r>
      <w:r>
        <w:rPr>
          <w:color w:val="0000FF"/>
          <w:u w:val="single"/>
        </w:rPr>
        <w:fldChar w:fldCharType="end"/>
      </w:r>
      <w:r>
        <w:rPr>
          <w:color w:val="000000"/>
        </w:rPr>
        <w:t>.</w:t>
      </w:r>
    </w:p>
    <w:p w14:paraId="2D535453" w14:textId="77777777" w:rsidR="006532AC" w:rsidRDefault="007949DD">
      <w:pPr>
        <w:shd w:val="clear" w:color="auto" w:fill="FBE5D5"/>
        <w:spacing w:before="280" w:after="280"/>
        <w:rPr>
          <w:color w:val="000000"/>
        </w:rPr>
      </w:pPr>
      <w:r>
        <w:rPr>
          <w:color w:val="000000"/>
        </w:rPr>
        <w:t xml:space="preserve">Discussion of lectures is encouraged. Please submit your own independent class summations and projects unless otherwise directed. For project 1.and project 2., students work in teams of two, and each team would submit one report. </w:t>
      </w:r>
    </w:p>
    <w:p w14:paraId="2D535454" w14:textId="77777777" w:rsidR="006532AC" w:rsidRDefault="007949DD">
      <w:pPr>
        <w:pStyle w:val="Heading1"/>
      </w:pPr>
      <w:r>
        <w:t>Use of Electronics</w:t>
      </w:r>
    </w:p>
    <w:p w14:paraId="2D535455" w14:textId="77777777" w:rsidR="006532AC" w:rsidRDefault="007949DD">
      <w:pPr>
        <w:spacing w:before="280" w:after="280"/>
        <w:rPr>
          <w:color w:val="000000"/>
        </w:rPr>
      </w:pPr>
      <w:r>
        <w:rPr>
          <w:color w:val="000000"/>
        </w:rPr>
        <w:t>To help you connect the pieces of the class together, please focus the use of electronics on the content in lecture and laboratory.</w:t>
      </w:r>
    </w:p>
    <w:p w14:paraId="2D535456" w14:textId="77777777" w:rsidR="006532AC" w:rsidRDefault="007949DD">
      <w:pPr>
        <w:pStyle w:val="Heading1"/>
      </w:pPr>
      <w:r>
        <w:t>Video Recordings</w:t>
      </w:r>
    </w:p>
    <w:p w14:paraId="2D535457" w14:textId="77777777" w:rsidR="006532AC" w:rsidRDefault="007949DD">
      <w:pPr>
        <w:spacing w:before="280" w:after="280"/>
        <w:rPr>
          <w:color w:val="000000"/>
        </w:rPr>
      </w:pPr>
      <w:r>
        <w:rPr>
          <w:color w:val="000000"/>
        </w:rPr>
        <w:t>Video recording of class activities are reserved for students and TAs in this class only for educational purposes and are protected by </w:t>
      </w:r>
      <w:bookmarkStart w:id="1" w:name="bookmark=id.1fob9te" w:colFirst="0" w:colLast="0"/>
      <w:bookmarkEnd w:id="1"/>
      <w:r>
        <w:fldChar w:fldCharType="begin"/>
      </w:r>
      <w:r>
        <w:instrText xml:space="preserve"> HYPERLINK "https://registrar.utexas.edu/staff/ferpa" \h </w:instrText>
      </w:r>
      <w:r>
        <w:fldChar w:fldCharType="separate"/>
      </w:r>
      <w:r>
        <w:rPr>
          <w:color w:val="0000FF"/>
          <w:u w:val="single"/>
        </w:rPr>
        <w:t>FERPA</w:t>
      </w:r>
      <w:r>
        <w:rPr>
          <w:color w:val="0000FF"/>
          <w:u w:val="single"/>
        </w:rPr>
        <w:fldChar w:fldCharType="end"/>
      </w:r>
      <w:r>
        <w:rPr>
          <w:color w:val="000000"/>
        </w:rPr>
        <w:t> laws if any students are identifiable in the video. Video recordings should not be shared outside the class in any form. Students violating this university policy could face misconduct proceedings.</w:t>
      </w:r>
    </w:p>
    <w:p w14:paraId="2D535458" w14:textId="77777777" w:rsidR="006532AC" w:rsidRDefault="007949DD">
      <w:pPr>
        <w:pStyle w:val="Heading1"/>
      </w:pPr>
      <w:r>
        <w:t>Students with Disabilities</w:t>
      </w:r>
    </w:p>
    <w:p w14:paraId="2D535459" w14:textId="77777777" w:rsidR="006532AC" w:rsidRDefault="007949DD">
      <w:pPr>
        <w:spacing w:before="280" w:after="280"/>
        <w:rPr>
          <w:color w:val="000000"/>
        </w:rPr>
      </w:pPr>
      <w:r>
        <w:rPr>
          <w:color w:val="000000"/>
        </w:rPr>
        <w:t>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w:t>
      </w:r>
      <w:bookmarkStart w:id="2" w:name="bookmark=id.3znysh7" w:colFirst="0" w:colLast="0"/>
      <w:bookmarkEnd w:id="2"/>
      <w:r>
        <w:fldChar w:fldCharType="begin"/>
      </w:r>
      <w:r>
        <w:instrText xml:space="preserve"> HYPERLINK "https://diversity.utexas.edu/disability/" \h </w:instrText>
      </w:r>
      <w:r>
        <w:fldChar w:fldCharType="separate"/>
      </w:r>
      <w:r>
        <w:rPr>
          <w:color w:val="0000FF"/>
          <w:u w:val="single"/>
        </w:rPr>
        <w:t>Services for Students with Disabilities</w:t>
      </w:r>
      <w:r>
        <w:rPr>
          <w:color w:val="0000FF"/>
          <w:u w:val="single"/>
        </w:rPr>
        <w:fldChar w:fldCharType="end"/>
      </w:r>
      <w:r>
        <w:rPr>
          <w:color w:val="000000"/>
        </w:rPr>
        <w:t> (SSD). Here are some </w:t>
      </w:r>
      <w:bookmarkStart w:id="3" w:name="bookmark=id.2et92p0" w:colFirst="0" w:colLast="0"/>
      <w:bookmarkEnd w:id="3"/>
      <w:r>
        <w:fldChar w:fldCharType="begin"/>
      </w:r>
      <w:r>
        <w:instrText xml:space="preserve"> HYPERLINK "https://diversity.utexas.edu/disability/about-disabilities/" \h </w:instrText>
      </w:r>
      <w:r>
        <w:fldChar w:fldCharType="separate"/>
      </w:r>
      <w:r>
        <w:rPr>
          <w:color w:val="0000FF"/>
          <w:u w:val="single"/>
        </w:rPr>
        <w:t>examples</w:t>
      </w:r>
      <w:r>
        <w:rPr>
          <w:color w:val="0000FF"/>
          <w:u w:val="single"/>
        </w:rPr>
        <w:fldChar w:fldCharType="end"/>
      </w:r>
      <w:r>
        <w:rPr>
          <w:color w:val="000000"/>
        </w:rPr>
        <w:t xml:space="preserve"> of the types of diagnoses and conditions that can be considered </w:t>
      </w:r>
      <w:proofErr w:type="spellStart"/>
      <w:r>
        <w:rPr>
          <w:color w:val="000000"/>
        </w:rPr>
        <w:t>disabilities:</w:t>
      </w:r>
      <w:bookmarkStart w:id="4" w:name="bookmark=id.tyjcwt" w:colFirst="0" w:colLast="0"/>
      <w:bookmarkEnd w:id="4"/>
      <w:r>
        <w:fldChar w:fldCharType="begin"/>
      </w:r>
      <w:r>
        <w:instrText xml:space="preserve"> HYPERLINK "https://diversity.utexas.edu/disability/adhd" \h </w:instrText>
      </w:r>
      <w:r>
        <w:fldChar w:fldCharType="separate"/>
      </w:r>
      <w:r>
        <w:rPr>
          <w:color w:val="0000FF"/>
          <w:u w:val="single"/>
        </w:rPr>
        <w:t>Attention-Deficit</w:t>
      </w:r>
      <w:proofErr w:type="spellEnd"/>
      <w:r>
        <w:rPr>
          <w:color w:val="0000FF"/>
          <w:u w:val="single"/>
        </w:rPr>
        <w:t>/Hyperactivity Disorders (ADHD)</w:t>
      </w:r>
      <w:r>
        <w:rPr>
          <w:color w:val="0000FF"/>
          <w:u w:val="single"/>
        </w:rPr>
        <w:fldChar w:fldCharType="end"/>
      </w:r>
      <w:r>
        <w:rPr>
          <w:color w:val="000000"/>
        </w:rPr>
        <w:t>, </w:t>
      </w:r>
      <w:bookmarkStart w:id="5" w:name="bookmark=id.3dy6vkm" w:colFirst="0" w:colLast="0"/>
      <w:bookmarkEnd w:id="5"/>
      <w:r>
        <w:fldChar w:fldCharType="begin"/>
      </w:r>
      <w:r>
        <w:instrText xml:space="preserve"> HYPERLINK "https://diversity.utexas.edu/disability/students-with-austism-spectrum-disorders/" \h </w:instrText>
      </w:r>
      <w:r>
        <w:fldChar w:fldCharType="separate"/>
      </w:r>
      <w:r>
        <w:rPr>
          <w:color w:val="0000FF"/>
          <w:u w:val="single"/>
        </w:rPr>
        <w:t>Autism</w:t>
      </w:r>
      <w:r>
        <w:rPr>
          <w:color w:val="0000FF"/>
          <w:u w:val="single"/>
        </w:rPr>
        <w:fldChar w:fldCharType="end"/>
      </w:r>
      <w:r>
        <w:rPr>
          <w:color w:val="000000"/>
        </w:rPr>
        <w:t>, </w:t>
      </w:r>
      <w:bookmarkStart w:id="6" w:name="bookmark=id.1t3h5sf" w:colFirst="0" w:colLast="0"/>
      <w:bookmarkEnd w:id="6"/>
      <w:r>
        <w:fldChar w:fldCharType="begin"/>
      </w:r>
      <w:r>
        <w:instrText xml:space="preserve"> HYPERLINK "https://diversity.utexas.edu/disability/visual-impairments/" \h </w:instrText>
      </w:r>
      <w:r>
        <w:fldChar w:fldCharType="separate"/>
      </w:r>
      <w:r>
        <w:rPr>
          <w:color w:val="0000FF"/>
          <w:u w:val="single"/>
        </w:rPr>
        <w:t>Blind &amp; Visually Impaired</w:t>
      </w:r>
      <w:r>
        <w:rPr>
          <w:color w:val="0000FF"/>
          <w:u w:val="single"/>
        </w:rPr>
        <w:fldChar w:fldCharType="end"/>
      </w:r>
      <w:r>
        <w:rPr>
          <w:color w:val="000000"/>
        </w:rPr>
        <w:t>, </w:t>
      </w:r>
      <w:bookmarkStart w:id="7" w:name="bookmark=id.4d34og8" w:colFirst="0" w:colLast="0"/>
      <w:bookmarkEnd w:id="7"/>
      <w:r>
        <w:fldChar w:fldCharType="begin"/>
      </w:r>
      <w:r>
        <w:instrText xml:space="preserve"> HYPERLINK "https://diversity.utexas.edu/disability/traumatic-brain-injuries/" \h </w:instrText>
      </w:r>
      <w:r>
        <w:fldChar w:fldCharType="separate"/>
      </w:r>
      <w:r>
        <w:rPr>
          <w:color w:val="0000FF"/>
          <w:u w:val="single"/>
        </w:rPr>
        <w:t>Brain Injuries</w:t>
      </w:r>
      <w:r>
        <w:rPr>
          <w:color w:val="0000FF"/>
          <w:u w:val="single"/>
        </w:rPr>
        <w:fldChar w:fldCharType="end"/>
      </w:r>
      <w:r>
        <w:rPr>
          <w:color w:val="000000"/>
        </w:rPr>
        <w:t>, </w:t>
      </w:r>
      <w:bookmarkStart w:id="8" w:name="bookmark=id.2s8eyo1" w:colFirst="0" w:colLast="0"/>
      <w:bookmarkEnd w:id="8"/>
      <w:r>
        <w:fldChar w:fldCharType="begin"/>
      </w:r>
      <w:r>
        <w:instrText xml:space="preserve"> HYPERLINK "https://diversity.utexas.edu/disability/deaf-and-hard-of-hearing/" \h </w:instrText>
      </w:r>
      <w:r>
        <w:fldChar w:fldCharType="separate"/>
      </w:r>
      <w:r>
        <w:rPr>
          <w:color w:val="0000FF"/>
          <w:u w:val="single"/>
        </w:rPr>
        <w:t>Deaf &amp; Hard of Hearing</w:t>
      </w:r>
      <w:r>
        <w:rPr>
          <w:color w:val="0000FF"/>
          <w:u w:val="single"/>
        </w:rPr>
        <w:fldChar w:fldCharType="end"/>
      </w:r>
      <w:r>
        <w:rPr>
          <w:color w:val="000000"/>
        </w:rPr>
        <w:t>, </w:t>
      </w:r>
      <w:bookmarkStart w:id="9" w:name="bookmark=id.17dp8vu" w:colFirst="0" w:colLast="0"/>
      <w:bookmarkEnd w:id="9"/>
      <w:r>
        <w:fldChar w:fldCharType="begin"/>
      </w:r>
      <w:r>
        <w:instrText xml:space="preserve"> HYPERLINK "https://diversity.utexas.edu/disability/learning-disabilities/" \h </w:instrText>
      </w:r>
      <w:r>
        <w:fldChar w:fldCharType="separate"/>
      </w:r>
      <w:r>
        <w:rPr>
          <w:color w:val="0000FF"/>
          <w:u w:val="single"/>
        </w:rPr>
        <w:t>Learning Disabilities</w:t>
      </w:r>
      <w:r>
        <w:rPr>
          <w:color w:val="0000FF"/>
          <w:u w:val="single"/>
        </w:rPr>
        <w:fldChar w:fldCharType="end"/>
      </w:r>
      <w:r>
        <w:rPr>
          <w:color w:val="000000"/>
        </w:rPr>
        <w:t>, </w:t>
      </w:r>
      <w:bookmarkStart w:id="10" w:name="bookmark=id.3rdcrjn" w:colFirst="0" w:colLast="0"/>
      <w:bookmarkEnd w:id="10"/>
      <w:r>
        <w:fldChar w:fldCharType="begin"/>
      </w:r>
      <w:r>
        <w:instrText xml:space="preserve"> HYPERLINK "https://diversity.utexas.edu/disability/medical-disabilities/" \h </w:instrText>
      </w:r>
      <w:r>
        <w:fldChar w:fldCharType="separate"/>
      </w:r>
      <w:r>
        <w:rPr>
          <w:color w:val="0000FF"/>
          <w:u w:val="single"/>
        </w:rPr>
        <w:t>Medical Disabilities</w:t>
      </w:r>
      <w:r>
        <w:rPr>
          <w:color w:val="0000FF"/>
          <w:u w:val="single"/>
        </w:rPr>
        <w:fldChar w:fldCharType="end"/>
      </w:r>
      <w:r>
        <w:rPr>
          <w:color w:val="000000"/>
        </w:rPr>
        <w:t>, </w:t>
      </w:r>
      <w:bookmarkStart w:id="11" w:name="bookmark=id.26in1rg" w:colFirst="0" w:colLast="0"/>
      <w:bookmarkEnd w:id="11"/>
      <w:r>
        <w:fldChar w:fldCharType="begin"/>
      </w:r>
      <w:r>
        <w:instrText xml:space="preserve"> HYPERLINK "https://diversity.utexas.edu/disability/physical-disabilities/" \h </w:instrText>
      </w:r>
      <w:r>
        <w:fldChar w:fldCharType="separate"/>
      </w:r>
      <w:r>
        <w:rPr>
          <w:color w:val="0000FF"/>
          <w:u w:val="single"/>
        </w:rPr>
        <w:t xml:space="preserve">Physical </w:t>
      </w:r>
      <w:proofErr w:type="spellStart"/>
      <w:r>
        <w:rPr>
          <w:color w:val="0000FF"/>
          <w:u w:val="single"/>
        </w:rPr>
        <w:t>Disabilities</w:t>
      </w:r>
      <w:r>
        <w:rPr>
          <w:color w:val="0000FF"/>
          <w:u w:val="single"/>
        </w:rPr>
        <w:fldChar w:fldCharType="end"/>
      </w:r>
      <w:r>
        <w:rPr>
          <w:color w:val="000000"/>
        </w:rPr>
        <w:t>,</w:t>
      </w:r>
      <w:bookmarkStart w:id="12" w:name="bookmark=id.lnxbz9" w:colFirst="0" w:colLast="0"/>
      <w:bookmarkEnd w:id="12"/>
      <w:r>
        <w:fldChar w:fldCharType="begin"/>
      </w:r>
      <w:r>
        <w:instrText xml:space="preserve"> HYPERLINK "https://diversity.utexas.edu/disability/psychological-disabilities-2/" \h </w:instrText>
      </w:r>
      <w:r>
        <w:fldChar w:fldCharType="separate"/>
      </w:r>
      <w:r>
        <w:rPr>
          <w:color w:val="0000FF"/>
          <w:u w:val="single"/>
        </w:rPr>
        <w:t>Psychological</w:t>
      </w:r>
      <w:proofErr w:type="spellEnd"/>
      <w:r>
        <w:rPr>
          <w:color w:val="0000FF"/>
          <w:u w:val="single"/>
        </w:rPr>
        <w:t xml:space="preserve"> Disabilities</w:t>
      </w:r>
      <w:r>
        <w:rPr>
          <w:color w:val="0000FF"/>
          <w:u w:val="single"/>
        </w:rPr>
        <w:fldChar w:fldCharType="end"/>
      </w:r>
      <w:r>
        <w:rPr>
          <w:color w:val="000000"/>
        </w:rPr>
        <w:t> and </w:t>
      </w:r>
      <w:bookmarkStart w:id="13" w:name="bookmark=id.35nkun2" w:colFirst="0" w:colLast="0"/>
      <w:bookmarkEnd w:id="13"/>
      <w:r>
        <w:fldChar w:fldCharType="begin"/>
      </w:r>
      <w:r>
        <w:instrText xml:space="preserve"> HYPERLINK "https://diversity.utexas.edu/disability/temporary-disabilities/" \h </w:instrText>
      </w:r>
      <w:r>
        <w:fldChar w:fldCharType="separate"/>
      </w:r>
      <w:r>
        <w:rPr>
          <w:color w:val="0000FF"/>
          <w:u w:val="single"/>
        </w:rPr>
        <w:t>Temporary Disabilities</w:t>
      </w:r>
      <w:r>
        <w:rPr>
          <w:color w:val="0000FF"/>
          <w:u w:val="single"/>
        </w:rPr>
        <w:fldChar w:fldCharType="end"/>
      </w:r>
      <w:r>
        <w:rPr>
          <w:color w:val="000000"/>
        </w:rPr>
        <w:t>. Please refer to SSD's </w:t>
      </w:r>
      <w:bookmarkStart w:id="14" w:name="bookmark=id.1ksv4uv" w:colFirst="0" w:colLast="0"/>
      <w:bookmarkEnd w:id="14"/>
      <w:r>
        <w:fldChar w:fldCharType="begin"/>
      </w:r>
      <w:r>
        <w:instrText xml:space="preserve"> HYPERLINK "https://diversity.utexas.edu/disability/" \h </w:instrText>
      </w:r>
      <w:r>
        <w:fldChar w:fldCharType="separate"/>
      </w:r>
      <w:r>
        <w:rPr>
          <w:color w:val="0000FF"/>
          <w:u w:val="single"/>
        </w:rPr>
        <w:t>website</w:t>
      </w:r>
      <w:r>
        <w:rPr>
          <w:color w:val="0000FF"/>
          <w:u w:val="single"/>
        </w:rPr>
        <w:fldChar w:fldCharType="end"/>
      </w:r>
      <w:r>
        <w:rPr>
          <w:color w:val="000000"/>
        </w:rPr>
        <w:t> for contact and more information. If you are already registered with SSD, please deliver your Accommodation Letter to me as early as possible in the semester so we can discuss your approved accommodations and needs in this course.</w:t>
      </w:r>
    </w:p>
    <w:p w14:paraId="2D53545A" w14:textId="77777777" w:rsidR="006532AC" w:rsidRDefault="007949DD">
      <w:pPr>
        <w:pStyle w:val="Heading1"/>
      </w:pPr>
      <w:r>
        <w:lastRenderedPageBreak/>
        <w:t>Mental Health Counseling</w:t>
      </w:r>
    </w:p>
    <w:p w14:paraId="2D53545B" w14:textId="77777777" w:rsidR="006532AC" w:rsidRDefault="007949DD">
      <w:pPr>
        <w:spacing w:before="280" w:after="280"/>
        <w:rPr>
          <w:color w:val="000000"/>
        </w:rPr>
      </w:pPr>
      <w:r>
        <w:rPr>
          <w:color w:val="000000"/>
        </w:rPr>
        <w:t>College can be stressful and sometimes we need a little help. Luckily, we have a wealth of resources and dedicated people ready to assist you, and treatment does work. The </w:t>
      </w:r>
      <w:bookmarkStart w:id="15" w:name="bookmark=id.44sinio" w:colFirst="0" w:colLast="0"/>
      <w:bookmarkEnd w:id="15"/>
      <w:r>
        <w:fldChar w:fldCharType="begin"/>
      </w:r>
      <w:r>
        <w:instrText xml:space="preserve"> HYPERLINK "https://cmhc.utexas.edu/index.html" \h </w:instrText>
      </w:r>
      <w:r>
        <w:fldChar w:fldCharType="separate"/>
      </w:r>
      <w:r>
        <w:rPr>
          <w:color w:val="0000FF"/>
          <w:u w:val="single"/>
        </w:rPr>
        <w:t>Counseling and Mental Health Center</w:t>
      </w:r>
      <w:r>
        <w:rPr>
          <w:color w:val="0000FF"/>
          <w:u w:val="single"/>
        </w:rPr>
        <w:fldChar w:fldCharType="end"/>
      </w:r>
      <w:r>
        <w:rPr>
          <w:color w:val="000000"/>
        </w:rPr>
        <w:t xml:space="preserve"> provides counseling, psychiatric, consultation, and prevention services that facilitate academic and life goals and enhance personal growth and well-being. Counselors are available Monday-Friday 8am-5pm by phone (512-471-3515) and </w:t>
      </w:r>
      <w:proofErr w:type="gramStart"/>
      <w:r>
        <w:rPr>
          <w:color w:val="000000"/>
        </w:rPr>
        <w:t>Zoom</w:t>
      </w:r>
      <w:proofErr w:type="gramEnd"/>
      <w:r>
        <w:rPr>
          <w:color w:val="000000"/>
        </w:rPr>
        <w:t>.</w:t>
      </w:r>
    </w:p>
    <w:p w14:paraId="2D53545C" w14:textId="77777777" w:rsidR="006532AC" w:rsidRDefault="007949DD">
      <w:pPr>
        <w:spacing w:before="280" w:after="280"/>
        <w:rPr>
          <w:color w:val="000000"/>
        </w:rPr>
      </w:pPr>
      <w:r>
        <w:rPr>
          <w:color w:val="000000"/>
        </w:rPr>
        <w:t>If you are experiencing a mental health crisis (e.g. depression or anxiety), please call the Mental Health Center Crisis line at 512-471-</w:t>
      </w:r>
      <w:proofErr w:type="gramStart"/>
      <w:r>
        <w:rPr>
          <w:color w:val="000000"/>
        </w:rPr>
        <w:t>CALL(</w:t>
      </w:r>
      <w:proofErr w:type="gramEnd"/>
      <w:r>
        <w:rPr>
          <w:color w:val="000000"/>
        </w:rPr>
        <w:t>2255). Call even if you aren't sure you're in a full-blown crisis, but sincerely need help. Staff are there to help you.</w:t>
      </w:r>
    </w:p>
    <w:p w14:paraId="2D53545D" w14:textId="77777777" w:rsidR="006532AC" w:rsidRDefault="007949DD">
      <w:pPr>
        <w:pStyle w:val="Heading1"/>
      </w:pPr>
      <w:r>
        <w:t>Student Rights and Responsibilities</w:t>
      </w:r>
    </w:p>
    <w:p w14:paraId="2D53545E" w14:textId="77777777" w:rsidR="006532AC" w:rsidRDefault="007949DD">
      <w:pPr>
        <w:numPr>
          <w:ilvl w:val="0"/>
          <w:numId w:val="1"/>
        </w:numPr>
        <w:spacing w:before="280"/>
        <w:rPr>
          <w:color w:val="000000"/>
        </w:rPr>
      </w:pPr>
      <w:r>
        <w:rPr>
          <w:color w:val="000000"/>
        </w:rPr>
        <w:t>You have a right to a learning environment that supports mental and physical wellness.</w:t>
      </w:r>
    </w:p>
    <w:p w14:paraId="2D53545F" w14:textId="77777777" w:rsidR="006532AC" w:rsidRDefault="007949DD">
      <w:pPr>
        <w:numPr>
          <w:ilvl w:val="0"/>
          <w:numId w:val="1"/>
        </w:numPr>
        <w:rPr>
          <w:color w:val="000000"/>
        </w:rPr>
      </w:pPr>
      <w:r>
        <w:rPr>
          <w:color w:val="000000"/>
        </w:rPr>
        <w:t>You have a right to respect.</w:t>
      </w:r>
    </w:p>
    <w:p w14:paraId="2D535460" w14:textId="77777777" w:rsidR="006532AC" w:rsidRDefault="007949DD">
      <w:pPr>
        <w:numPr>
          <w:ilvl w:val="0"/>
          <w:numId w:val="1"/>
        </w:numPr>
        <w:rPr>
          <w:color w:val="000000"/>
        </w:rPr>
      </w:pPr>
      <w:r>
        <w:rPr>
          <w:color w:val="000000"/>
        </w:rPr>
        <w:t>You have a right to be assessed and graded fairly.</w:t>
      </w:r>
    </w:p>
    <w:p w14:paraId="2D535461" w14:textId="77777777" w:rsidR="006532AC" w:rsidRDefault="007949DD">
      <w:pPr>
        <w:numPr>
          <w:ilvl w:val="0"/>
          <w:numId w:val="1"/>
        </w:numPr>
        <w:rPr>
          <w:color w:val="000000"/>
        </w:rPr>
      </w:pPr>
      <w:r>
        <w:rPr>
          <w:color w:val="000000"/>
        </w:rPr>
        <w:t>You have a right to freedom of opinion and expression.</w:t>
      </w:r>
    </w:p>
    <w:p w14:paraId="2D535462" w14:textId="77777777" w:rsidR="006532AC" w:rsidRDefault="007949DD">
      <w:pPr>
        <w:numPr>
          <w:ilvl w:val="0"/>
          <w:numId w:val="1"/>
        </w:numPr>
        <w:rPr>
          <w:color w:val="000000"/>
        </w:rPr>
      </w:pPr>
      <w:r>
        <w:rPr>
          <w:color w:val="000000"/>
        </w:rPr>
        <w:t>You have a right to privacy and confidentiality.</w:t>
      </w:r>
    </w:p>
    <w:p w14:paraId="2D535463" w14:textId="77777777" w:rsidR="006532AC" w:rsidRDefault="007949DD">
      <w:pPr>
        <w:numPr>
          <w:ilvl w:val="0"/>
          <w:numId w:val="1"/>
        </w:numPr>
        <w:rPr>
          <w:color w:val="000000"/>
        </w:rPr>
      </w:pPr>
      <w:r>
        <w:rPr>
          <w:color w:val="000000"/>
        </w:rPr>
        <w:t>You have a right to meaningful and equal participation, to self-organize groups to improve your learning environment.</w:t>
      </w:r>
    </w:p>
    <w:p w14:paraId="2D535464" w14:textId="77777777" w:rsidR="006532AC" w:rsidRDefault="007949DD">
      <w:pPr>
        <w:numPr>
          <w:ilvl w:val="0"/>
          <w:numId w:val="1"/>
        </w:numPr>
        <w:spacing w:after="280"/>
        <w:rPr>
          <w:color w:val="000000"/>
        </w:rPr>
      </w:pPr>
      <w:r>
        <w:rPr>
          <w:color w:val="000000"/>
        </w:rPr>
        <w:t>You have a right to learn in an environment that is welcoming to all people. No student shall be isolated, excluded or diminished in any way.</w:t>
      </w:r>
    </w:p>
    <w:p w14:paraId="2D535465" w14:textId="77777777" w:rsidR="006532AC" w:rsidRDefault="007949DD">
      <w:pPr>
        <w:spacing w:before="280" w:after="280"/>
        <w:rPr>
          <w:color w:val="000000"/>
        </w:rPr>
      </w:pPr>
      <w:r>
        <w:rPr>
          <w:color w:val="000000"/>
        </w:rPr>
        <w:t>With these rights come responsibilities:</w:t>
      </w:r>
    </w:p>
    <w:p w14:paraId="2D535466" w14:textId="77777777" w:rsidR="006532AC" w:rsidRDefault="007949DD">
      <w:pPr>
        <w:numPr>
          <w:ilvl w:val="0"/>
          <w:numId w:val="2"/>
        </w:numPr>
        <w:spacing w:before="280"/>
        <w:rPr>
          <w:color w:val="000000"/>
        </w:rPr>
      </w:pPr>
      <w:r>
        <w:rPr>
          <w:color w:val="000000"/>
        </w:rPr>
        <w:t>You are responsible for taking care of yourself, managing your time, and communicating with the teaching team and others if things start to feel out of control or overwhelming.</w:t>
      </w:r>
    </w:p>
    <w:p w14:paraId="2D535467" w14:textId="77777777" w:rsidR="006532AC" w:rsidRDefault="007949DD">
      <w:pPr>
        <w:numPr>
          <w:ilvl w:val="0"/>
          <w:numId w:val="2"/>
        </w:numPr>
        <w:rPr>
          <w:color w:val="000000"/>
        </w:rPr>
      </w:pPr>
      <w:r>
        <w:rPr>
          <w:color w:val="000000"/>
        </w:rPr>
        <w:t>You are responsible for acting in a way that is worthy of respect and always respectful of others.</w:t>
      </w:r>
    </w:p>
    <w:p w14:paraId="2D535468" w14:textId="77777777" w:rsidR="006532AC" w:rsidRDefault="007949DD">
      <w:pPr>
        <w:numPr>
          <w:ilvl w:val="0"/>
          <w:numId w:val="2"/>
        </w:numPr>
        <w:rPr>
          <w:color w:val="000000"/>
        </w:rPr>
      </w:pPr>
      <w:r>
        <w:rPr>
          <w:color w:val="000000"/>
        </w:rPr>
        <w:t>Your experience with this course is directly related to the quality of the energy that you bring to it, and your energy shapes the quality of your peers' experiences.</w:t>
      </w:r>
    </w:p>
    <w:p w14:paraId="2D535469" w14:textId="77777777" w:rsidR="006532AC" w:rsidRDefault="007949DD">
      <w:pPr>
        <w:numPr>
          <w:ilvl w:val="0"/>
          <w:numId w:val="2"/>
        </w:numPr>
        <w:rPr>
          <w:color w:val="000000"/>
        </w:rPr>
      </w:pPr>
      <w:r>
        <w:rPr>
          <w:color w:val="000000"/>
        </w:rPr>
        <w:t>You are responsible for creating an inclusive environment and for speaking up when someone is excluded.</w:t>
      </w:r>
    </w:p>
    <w:p w14:paraId="2D53546A" w14:textId="77777777" w:rsidR="006532AC" w:rsidRDefault="007949DD">
      <w:pPr>
        <w:numPr>
          <w:ilvl w:val="0"/>
          <w:numId w:val="2"/>
        </w:numPr>
        <w:spacing w:after="280"/>
        <w:rPr>
          <w:color w:val="000000"/>
        </w:rPr>
      </w:pPr>
      <w:r>
        <w:rPr>
          <w:color w:val="000000"/>
        </w:rPr>
        <w:t>You are responsible for holding yourself accountable to these standards, holding each other to these standards, and holding the teaching team accountable as well.</w:t>
      </w:r>
    </w:p>
    <w:p w14:paraId="2D53546B" w14:textId="77777777" w:rsidR="006532AC" w:rsidRDefault="007949DD">
      <w:pPr>
        <w:pStyle w:val="Heading1"/>
      </w:pPr>
      <w:r>
        <w:t>Official Correspondence</w:t>
      </w:r>
    </w:p>
    <w:p w14:paraId="2D53546C" w14:textId="77777777" w:rsidR="006532AC" w:rsidRDefault="007949DD">
      <w:pPr>
        <w:spacing w:before="280" w:after="280"/>
        <w:rPr>
          <w:color w:val="000000"/>
        </w:rPr>
      </w:pPr>
      <w:r>
        <w:rPr>
          <w:color w:val="000000"/>
        </w:rPr>
        <w:t>UT Austin </w:t>
      </w:r>
      <w:bookmarkStart w:id="16" w:name="bookmark=id.2jxsxqh" w:colFirst="0" w:colLast="0"/>
      <w:bookmarkEnd w:id="16"/>
      <w:r>
        <w:fldChar w:fldCharType="begin"/>
      </w:r>
      <w:r>
        <w:instrText xml:space="preserve"> HYPERLINK "https://cio.utexas.edu/policies/university-electronic-mail-student-notification-policy" \h </w:instrText>
      </w:r>
      <w:r>
        <w:fldChar w:fldCharType="separate"/>
      </w:r>
      <w:r>
        <w:rPr>
          <w:color w:val="0000FF"/>
          <w:u w:val="single"/>
        </w:rPr>
        <w:t>considers e-mail as an official mode of university correspondence</w:t>
      </w:r>
      <w:r>
        <w:rPr>
          <w:color w:val="0000FF"/>
          <w:u w:val="single"/>
        </w:rPr>
        <w:fldChar w:fldCharType="end"/>
      </w:r>
      <w:r>
        <w:rPr>
          <w:color w:val="000000"/>
        </w:rPr>
        <w:t>. You are responsible for following course-related information on the course Canvas site.</w:t>
      </w:r>
    </w:p>
    <w:p w14:paraId="2D53546D" w14:textId="77777777" w:rsidR="006532AC" w:rsidRDefault="007949DD">
      <w:pPr>
        <w:pStyle w:val="Heading1"/>
      </w:pPr>
      <w:r>
        <w:t>Religious Holy Days</w:t>
      </w:r>
    </w:p>
    <w:p w14:paraId="2D53546E" w14:textId="77777777" w:rsidR="006532AC" w:rsidRDefault="007949DD">
      <w:pPr>
        <w:spacing w:before="280" w:after="280"/>
        <w:rPr>
          <w:color w:val="000000"/>
        </w:rPr>
      </w:pPr>
      <w:r>
        <w:rPr>
          <w:color w:val="000000"/>
        </w:rPr>
        <w:t>In accordance with </w:t>
      </w:r>
      <w:bookmarkStart w:id="17" w:name="bookmark=id.z337ya" w:colFirst="0" w:colLast="0"/>
      <w:bookmarkEnd w:id="17"/>
      <w:r>
        <w:fldChar w:fldCharType="begin"/>
      </w:r>
      <w:r>
        <w:instrText xml:space="preserve"> HYPERLINK "https://texas.public.law/statutes/tex._educ._code_section_51.911" \h </w:instrText>
      </w:r>
      <w:r>
        <w:fldChar w:fldCharType="separate"/>
      </w:r>
      <w:r>
        <w:rPr>
          <w:color w:val="0000FF"/>
          <w:u w:val="single"/>
        </w:rPr>
        <w:t>section 51.911 of the Texas Education code</w:t>
      </w:r>
      <w:r>
        <w:rPr>
          <w:color w:val="0000FF"/>
          <w:u w:val="single"/>
        </w:rPr>
        <w:fldChar w:fldCharType="end"/>
      </w:r>
      <w:r>
        <w:rPr>
          <w:color w:val="000000"/>
        </w:rPr>
        <w:t> and </w:t>
      </w:r>
      <w:bookmarkStart w:id="18" w:name="bookmark=id.3j2qqm3" w:colFirst="0" w:colLast="0"/>
      <w:bookmarkEnd w:id="18"/>
      <w:r>
        <w:fldChar w:fldCharType="begin"/>
      </w:r>
      <w:r>
        <w:instrText xml:space="preserve"> HYPERLINK "https://catalog.utexas.edu/general-information/academic-policies-and-procedures/attendance/" \h </w:instrText>
      </w:r>
      <w:r>
        <w:fldChar w:fldCharType="separate"/>
      </w:r>
      <w:r>
        <w:rPr>
          <w:color w:val="0000FF"/>
          <w:u w:val="single"/>
        </w:rPr>
        <w:t>University policies on class attendance</w:t>
      </w:r>
      <w:r>
        <w:rPr>
          <w:color w:val="0000FF"/>
          <w:u w:val="single"/>
        </w:rPr>
        <w:fldChar w:fldCharType="end"/>
      </w:r>
      <w:r>
        <w:rPr>
          <w:color w:val="000000"/>
        </w:rPr>
        <w:t xml:space="preserve">, a student who misses classes or other required activities, including examinations, for the observance of a religious holy day should inform the instructor as far in advance of the absence as possible so that arrangements can be made to complete an assignment within a reasonable period after the absence. A reasonable accommodation </w:t>
      </w:r>
      <w:r>
        <w:rPr>
          <w:color w:val="000000"/>
        </w:rPr>
        <w:lastRenderedPageBreak/>
        <w:t>does not include substantial modification to academic standards, or adjustments of requirements essential to any program of instruction. Students and instructors who have questions or concerns about academic accommodations for religious observance or religious beliefs may contact the </w:t>
      </w:r>
      <w:bookmarkStart w:id="19" w:name="bookmark=id.1y810tw" w:colFirst="0" w:colLast="0"/>
      <w:bookmarkEnd w:id="19"/>
      <w:r>
        <w:fldChar w:fldCharType="begin"/>
      </w:r>
      <w:r>
        <w:instrText xml:space="preserve"> HYPERLINK "https://equity.utexas.edu/" \h </w:instrText>
      </w:r>
      <w:r>
        <w:fldChar w:fldCharType="separate"/>
      </w:r>
      <w:r>
        <w:rPr>
          <w:color w:val="0000FF"/>
          <w:u w:val="single"/>
        </w:rPr>
        <w:t>Office for Inclusion and Equity</w:t>
      </w:r>
      <w:r>
        <w:rPr>
          <w:color w:val="0000FF"/>
          <w:u w:val="single"/>
        </w:rPr>
        <w:fldChar w:fldCharType="end"/>
      </w:r>
      <w:r>
        <w:rPr>
          <w:color w:val="000000"/>
        </w:rPr>
        <w:t>. The University does not maintain a list of religious holy days.</w:t>
      </w:r>
    </w:p>
    <w:p w14:paraId="2D53546F" w14:textId="77777777" w:rsidR="006532AC" w:rsidRDefault="007949DD">
      <w:pPr>
        <w:pStyle w:val="Heading1"/>
      </w:pPr>
      <w:r>
        <w:t>Absence for Military Service</w:t>
      </w:r>
    </w:p>
    <w:p w14:paraId="2D535470" w14:textId="77777777" w:rsidR="006532AC" w:rsidRDefault="007949DD">
      <w:pPr>
        <w:spacing w:before="280" w:after="280"/>
        <w:rPr>
          <w:color w:val="000000"/>
        </w:rPr>
      </w:pPr>
      <w:r>
        <w:rPr>
          <w:color w:val="000000"/>
        </w:rPr>
        <w:t>In accordance with </w:t>
      </w:r>
      <w:bookmarkStart w:id="20" w:name="bookmark=id.4i7ojhp" w:colFirst="0" w:colLast="0"/>
      <w:bookmarkEnd w:id="20"/>
      <w:r>
        <w:fldChar w:fldCharType="begin"/>
      </w:r>
      <w:r>
        <w:instrText xml:space="preserve"> HYPERLINK "https://texas.public.law/statutes/tex._educ._code_section_51.9111" \h </w:instrText>
      </w:r>
      <w:r>
        <w:fldChar w:fldCharType="separate"/>
      </w:r>
      <w:r>
        <w:rPr>
          <w:color w:val="0000FF"/>
          <w:u w:val="single"/>
        </w:rPr>
        <w:t>section 51.9111 of the Texas Education code</w:t>
      </w:r>
      <w:r>
        <w:rPr>
          <w:color w:val="0000FF"/>
          <w:u w:val="single"/>
        </w:rPr>
        <w:fldChar w:fldCharType="end"/>
      </w:r>
      <w:r>
        <w:rPr>
          <w:color w:val="000000"/>
        </w:rPr>
        <w:t> and </w:t>
      </w:r>
      <w:bookmarkStart w:id="21" w:name="bookmark=id.2xcytpi" w:colFirst="0" w:colLast="0"/>
      <w:bookmarkEnd w:id="21"/>
      <w:r>
        <w:fldChar w:fldCharType="begin"/>
      </w:r>
      <w:r>
        <w:instrText xml:space="preserve"> HYPERLINK "https://catalog.utexas.edu/general-information/academic-policies-and-procedures/attendance/" \h </w:instrText>
      </w:r>
      <w:r>
        <w:fldChar w:fldCharType="separate"/>
      </w:r>
      <w:r>
        <w:rPr>
          <w:color w:val="0000FF"/>
          <w:u w:val="single"/>
        </w:rPr>
        <w:t>University policies on class attendance</w:t>
      </w:r>
      <w:r>
        <w:rPr>
          <w:color w:val="0000FF"/>
          <w:u w:val="single"/>
        </w:rPr>
        <w:fldChar w:fldCharType="end"/>
      </w:r>
      <w:r>
        <w:rPr>
          <w:color w:val="000000"/>
        </w:rPr>
        <w:t>, a student is excused from attending classes or engaging in other required activities, including exams, if he or she is called to active military service of a reasonably brief duration. The maximum time for which the student may be excused has been defined by the Texas Higher Education Coordinating Board as ``no more than 25 percent of the total number of class meetings or the contact hour equivalent (not including the final examination period) for the specific course or courses in which the student is currently enrolled at the beginning of the period of active military service.'' The student will be allowed a reasonable time after the absence to complete assignments and take exams.</w:t>
      </w:r>
    </w:p>
    <w:p w14:paraId="2D535471" w14:textId="77777777" w:rsidR="006532AC" w:rsidRDefault="007949DD">
      <w:pPr>
        <w:pStyle w:val="Heading1"/>
      </w:pPr>
      <w:r>
        <w:t>COVID-19 Guidance</w:t>
      </w:r>
    </w:p>
    <w:p w14:paraId="2D535472" w14:textId="77777777" w:rsidR="006532AC" w:rsidRDefault="007949DD">
      <w:pPr>
        <w:spacing w:before="280" w:after="280"/>
        <w:rPr>
          <w:color w:val="000000"/>
        </w:rPr>
      </w:pPr>
      <w:r>
        <w:rPr>
          <w:color w:val="000000"/>
        </w:rPr>
        <w:t>To help preserve our in-person learning environment, the university recommends the following.</w:t>
      </w:r>
    </w:p>
    <w:p w14:paraId="2D535473" w14:textId="77777777" w:rsidR="006532AC" w:rsidRDefault="007949DD">
      <w:pPr>
        <w:numPr>
          <w:ilvl w:val="0"/>
          <w:numId w:val="5"/>
        </w:numPr>
        <w:spacing w:before="280"/>
        <w:rPr>
          <w:color w:val="000000"/>
        </w:rPr>
      </w:pPr>
      <w:r>
        <w:rPr>
          <w:color w:val="000000"/>
        </w:rPr>
        <w:t>Adhere to university </w:t>
      </w:r>
      <w:bookmarkStart w:id="22" w:name="bookmark=id.1ci93xb" w:colFirst="0" w:colLast="0"/>
      <w:bookmarkEnd w:id="22"/>
      <w:r>
        <w:fldChar w:fldCharType="begin"/>
      </w:r>
      <w:r>
        <w:instrText xml:space="preserve"> HYPERLINK "https://utexas.app.box.com/s/ymob0b4vimv4j9gnhskpsqywwadk3f10" \h </w:instrText>
      </w:r>
      <w:r>
        <w:fldChar w:fldCharType="separate"/>
      </w:r>
      <w:r>
        <w:rPr>
          <w:color w:val="0000FF"/>
          <w:u w:val="single"/>
        </w:rPr>
        <w:t>mask guidance</w:t>
      </w:r>
      <w:r>
        <w:rPr>
          <w:color w:val="0000FF"/>
          <w:u w:val="single"/>
        </w:rPr>
        <w:fldChar w:fldCharType="end"/>
      </w:r>
      <w:r>
        <w:rPr>
          <w:color w:val="000000"/>
        </w:rPr>
        <w:t>.</w:t>
      </w:r>
    </w:p>
    <w:bookmarkStart w:id="23" w:name="bookmark=id.3whwml4" w:colFirst="0" w:colLast="0"/>
    <w:bookmarkEnd w:id="23"/>
    <w:p w14:paraId="2D535474" w14:textId="77777777" w:rsidR="006532AC" w:rsidRDefault="007949DD">
      <w:pPr>
        <w:numPr>
          <w:ilvl w:val="0"/>
          <w:numId w:val="5"/>
        </w:numPr>
        <w:rPr>
          <w:color w:val="000000"/>
        </w:rPr>
      </w:pPr>
      <w:r>
        <w:fldChar w:fldCharType="begin"/>
      </w:r>
      <w:r>
        <w:instrText xml:space="preserve"> HYPERLINK "https://uthealthaustin.org/patient-resources/covid-19-updates/covid-19-vaccination" \h </w:instrText>
      </w:r>
      <w:r>
        <w:fldChar w:fldCharType="separate"/>
      </w:r>
      <w:r>
        <w:rPr>
          <w:color w:val="0000FF"/>
          <w:u w:val="single"/>
        </w:rPr>
        <w:t>Vaccinations are widely available</w:t>
      </w:r>
      <w:r>
        <w:rPr>
          <w:color w:val="0000FF"/>
          <w:u w:val="single"/>
        </w:rPr>
        <w:fldChar w:fldCharType="end"/>
      </w:r>
      <w:r>
        <w:rPr>
          <w:color w:val="000000"/>
        </w:rPr>
        <w:t>, free and not billed to health insurance. The vaccine will help protect against the transmission of the virus to others and reduce serious symptoms in those who are vaccinated.</w:t>
      </w:r>
    </w:p>
    <w:bookmarkStart w:id="24" w:name="bookmark=id.2bn6wsx" w:colFirst="0" w:colLast="0"/>
    <w:bookmarkEnd w:id="24"/>
    <w:p w14:paraId="2D535475" w14:textId="77777777" w:rsidR="006532AC" w:rsidRDefault="007949DD">
      <w:pPr>
        <w:numPr>
          <w:ilvl w:val="0"/>
          <w:numId w:val="5"/>
        </w:numPr>
        <w:rPr>
          <w:color w:val="000000"/>
        </w:rPr>
      </w:pPr>
      <w:r>
        <w:fldChar w:fldCharType="begin"/>
      </w:r>
      <w:r>
        <w:instrText xml:space="preserve"> HYPERLINK "https://healthyhorns.utexas.edu/coronavirus_proactive_testing.html" \h </w:instrText>
      </w:r>
      <w:r>
        <w:fldChar w:fldCharType="separate"/>
      </w:r>
      <w:r>
        <w:rPr>
          <w:color w:val="0000FF"/>
          <w:u w:val="single"/>
        </w:rPr>
        <w:t>Proactive Community Testing</w:t>
      </w:r>
      <w:r>
        <w:rPr>
          <w:color w:val="0000FF"/>
          <w:u w:val="single"/>
        </w:rPr>
        <w:fldChar w:fldCharType="end"/>
      </w:r>
      <w:r>
        <w:rPr>
          <w:color w:val="000000"/>
        </w:rPr>
        <w:t> remains an important part of the university’s efforts to protect our community. Tests are fast and free.</w:t>
      </w:r>
    </w:p>
    <w:p w14:paraId="2D535476" w14:textId="77777777" w:rsidR="006532AC" w:rsidRDefault="007949DD">
      <w:pPr>
        <w:numPr>
          <w:ilvl w:val="0"/>
          <w:numId w:val="5"/>
        </w:numPr>
        <w:spacing w:after="280"/>
        <w:rPr>
          <w:color w:val="000000"/>
        </w:rPr>
      </w:pPr>
      <w:r>
        <w:rPr>
          <w:color w:val="000000"/>
        </w:rPr>
        <w:t>Visit </w:t>
      </w:r>
      <w:bookmarkStart w:id="25" w:name="bookmark=id.qsh70q" w:colFirst="0" w:colLast="0"/>
      <w:bookmarkEnd w:id="25"/>
      <w:r>
        <w:fldChar w:fldCharType="begin"/>
      </w:r>
      <w:r>
        <w:instrText xml:space="preserve"> HYPERLINK "http://protect.utexas.edu" \h </w:instrText>
      </w:r>
      <w:r>
        <w:fldChar w:fldCharType="separate"/>
      </w:r>
      <w:r>
        <w:rPr>
          <w:color w:val="0000FF"/>
          <w:u w:val="single"/>
        </w:rPr>
        <w:t>Protect Texas Together</w:t>
      </w:r>
      <w:r>
        <w:rPr>
          <w:color w:val="0000FF"/>
          <w:u w:val="single"/>
        </w:rPr>
        <w:fldChar w:fldCharType="end"/>
      </w:r>
      <w:r>
        <w:rPr>
          <w:color w:val="000000"/>
        </w:rPr>
        <w:t> for more information</w:t>
      </w:r>
    </w:p>
    <w:p w14:paraId="2D535477" w14:textId="77777777" w:rsidR="006532AC" w:rsidRDefault="007949DD">
      <w:pPr>
        <w:pStyle w:val="Heading1"/>
      </w:pPr>
      <w:r>
        <w:t>Safety Information (http://www.utexas.edu/safety)</w:t>
      </w:r>
    </w:p>
    <w:p w14:paraId="2D535478" w14:textId="77777777" w:rsidR="006532AC" w:rsidRDefault="007949DD">
      <w:pPr>
        <w:spacing w:before="280" w:after="280"/>
        <w:rPr>
          <w:color w:val="000000"/>
        </w:rPr>
      </w:pPr>
      <w:r>
        <w:rPr>
          <w:color w:val="000000"/>
        </w:rPr>
        <w:t xml:space="preserve">If you have concerns about the safety or behavior of students, TAs, Professors, or others, call the </w:t>
      </w:r>
      <w:proofErr w:type="spellStart"/>
      <w:r>
        <w:rPr>
          <w:color w:val="000000"/>
        </w:rPr>
        <w:t>Behavorial</w:t>
      </w:r>
      <w:proofErr w:type="spellEnd"/>
      <w:r>
        <w:rPr>
          <w:color w:val="000000"/>
        </w:rPr>
        <w:t xml:space="preserve"> Concerns Advice Line at 512-232-5050. Your call can be anonymous. If something doesn't feel right, it probably isn't. Trust your instincts and share your concerns.</w:t>
      </w:r>
    </w:p>
    <w:p w14:paraId="2D535479" w14:textId="77777777" w:rsidR="006532AC" w:rsidRDefault="007949DD">
      <w:pPr>
        <w:spacing w:before="280" w:after="280"/>
        <w:rPr>
          <w:color w:val="000000"/>
        </w:rPr>
      </w:pPr>
      <w:r>
        <w:rPr>
          <w:color w:val="000000"/>
        </w:rPr>
        <w:t>Occupants of buildings are required to evacuate buildings when a fire alarm is activated. Alarm activation or announcement requires exiting and assembling outside.</w:t>
      </w:r>
    </w:p>
    <w:p w14:paraId="2D53547A" w14:textId="77777777" w:rsidR="006532AC" w:rsidRDefault="007949DD">
      <w:pPr>
        <w:numPr>
          <w:ilvl w:val="0"/>
          <w:numId w:val="6"/>
        </w:numPr>
        <w:spacing w:before="280"/>
        <w:rPr>
          <w:color w:val="000000"/>
        </w:rPr>
      </w:pPr>
      <w:r>
        <w:rPr>
          <w:color w:val="000000"/>
        </w:rPr>
        <w:t>Familiarize yourself with all exit doors of each classroom and building you may occupy. The nearest exit door may not be the one you used when entering the building.</w:t>
      </w:r>
    </w:p>
    <w:p w14:paraId="2D53547B" w14:textId="77777777" w:rsidR="006532AC" w:rsidRDefault="007949DD">
      <w:pPr>
        <w:numPr>
          <w:ilvl w:val="0"/>
          <w:numId w:val="6"/>
        </w:numPr>
        <w:rPr>
          <w:color w:val="000000"/>
        </w:rPr>
      </w:pPr>
      <w:r>
        <w:rPr>
          <w:color w:val="000000"/>
        </w:rPr>
        <w:t>Students requiring assistance in evacuation shall inform their instructor in writing during the first week of class.</w:t>
      </w:r>
    </w:p>
    <w:p w14:paraId="2D53547C" w14:textId="77777777" w:rsidR="006532AC" w:rsidRDefault="007949DD">
      <w:pPr>
        <w:numPr>
          <w:ilvl w:val="0"/>
          <w:numId w:val="6"/>
        </w:numPr>
        <w:rPr>
          <w:color w:val="000000"/>
        </w:rPr>
      </w:pPr>
      <w:r>
        <w:rPr>
          <w:color w:val="000000"/>
        </w:rPr>
        <w:t>In the event of an evacuation, follow the instruction of faculty or class instructors. Do not re-enter a building unless given instructions by the following: Austin Fire Department, UT Austin Police Department, or Fire Prevention Services.</w:t>
      </w:r>
    </w:p>
    <w:bookmarkStart w:id="26" w:name="bookmark=id.3as4poj" w:colFirst="0" w:colLast="0"/>
    <w:bookmarkEnd w:id="26"/>
    <w:p w14:paraId="2D53547D" w14:textId="77777777" w:rsidR="006532AC" w:rsidRDefault="007949DD">
      <w:pPr>
        <w:numPr>
          <w:ilvl w:val="0"/>
          <w:numId w:val="6"/>
        </w:numPr>
        <w:spacing w:after="280"/>
        <w:rPr>
          <w:color w:val="000000"/>
        </w:rPr>
      </w:pPr>
      <w:r>
        <w:fldChar w:fldCharType="begin"/>
      </w:r>
      <w:r>
        <w:instrText xml:space="preserve"> HYPERLINK "http://www.utexas.edu/emergency" \h </w:instrText>
      </w:r>
      <w:r>
        <w:fldChar w:fldCharType="separate"/>
      </w:r>
      <w:r>
        <w:rPr>
          <w:color w:val="0000FF"/>
          <w:u w:val="single"/>
        </w:rPr>
        <w:t>Information regarding emergency evacuation routes and emergency procedures</w:t>
      </w:r>
      <w:r>
        <w:rPr>
          <w:color w:val="0000FF"/>
          <w:u w:val="single"/>
        </w:rPr>
        <w:fldChar w:fldCharType="end"/>
      </w:r>
      <w:r>
        <w:rPr>
          <w:color w:val="000000"/>
        </w:rPr>
        <w:t>.</w:t>
      </w:r>
    </w:p>
    <w:p w14:paraId="2D53547E" w14:textId="77777777" w:rsidR="006532AC" w:rsidRDefault="007949DD">
      <w:pPr>
        <w:pStyle w:val="Heading1"/>
      </w:pPr>
      <w:r>
        <w:lastRenderedPageBreak/>
        <w:t>Sanger Learning Center</w:t>
      </w:r>
    </w:p>
    <w:p w14:paraId="2D53547F" w14:textId="77777777" w:rsidR="006532AC" w:rsidRDefault="007949DD">
      <w:pPr>
        <w:spacing w:before="280" w:after="280"/>
        <w:rPr>
          <w:color w:val="000000"/>
        </w:rPr>
      </w:pPr>
      <w:r>
        <w:rPr>
          <w:color w:val="000000"/>
        </w:rPr>
        <w:t xml:space="preserve">The Sanger Learning Center can improve student academic performance. All students are welcome to join The Sanger Learning Center classes and workshops and make appointments for their private learning specialists, peer academic coaches, and tutors. For more </w:t>
      </w:r>
      <w:r>
        <w:t>information</w:t>
      </w:r>
      <w:r>
        <w:rPr>
          <w:color w:val="000000"/>
        </w:rPr>
        <w:t>, see the </w:t>
      </w:r>
      <w:bookmarkStart w:id="27" w:name="bookmark=id.1pxezwc" w:colFirst="0" w:colLast="0"/>
      <w:bookmarkEnd w:id="27"/>
      <w:r>
        <w:fldChar w:fldCharType="begin"/>
      </w:r>
      <w:r>
        <w:instrText xml:space="preserve"> HYPERLINK "http://www.utexas.edu/ugs/slc" \h </w:instrText>
      </w:r>
      <w:r>
        <w:fldChar w:fldCharType="separate"/>
      </w:r>
      <w:r>
        <w:rPr>
          <w:color w:val="0000FF"/>
          <w:u w:val="single"/>
        </w:rPr>
        <w:t>Sanger Web site</w:t>
      </w:r>
      <w:r>
        <w:rPr>
          <w:color w:val="0000FF"/>
          <w:u w:val="single"/>
        </w:rPr>
        <w:fldChar w:fldCharType="end"/>
      </w:r>
      <w:r>
        <w:rPr>
          <w:color w:val="000000"/>
        </w:rPr>
        <w:t> or call 512-471-3614 (JES A332).</w:t>
      </w:r>
    </w:p>
    <w:p w14:paraId="2D535480" w14:textId="77777777" w:rsidR="006532AC" w:rsidRDefault="007949DD">
      <w:pPr>
        <w:pStyle w:val="Heading1"/>
      </w:pPr>
      <w:r>
        <w:t>Title IX Reporting</w:t>
      </w:r>
    </w:p>
    <w:p w14:paraId="2D535481" w14:textId="77777777" w:rsidR="006532AC" w:rsidRDefault="007949DD">
      <w:pPr>
        <w:spacing w:before="280" w:after="280"/>
        <w:rPr>
          <w:color w:val="000000"/>
        </w:rPr>
      </w:pPr>
      <w:r>
        <w:rPr>
          <w:color w:val="000000"/>
        </w:rPr>
        <w:t>Title IX is a federal law that protects against sex and gender-based discrimination, sexual harassment, sexual assault, sexual misconduct, dating/domestic violence and stalking at federally funded educational institutions. UT Austin is committed to fostering a learning and working environment free from discrimination in all its forms where all students, faculty, and staff can learn, work, and thrive. When sexual misconduct occurs in our community, the university can:</w:t>
      </w:r>
    </w:p>
    <w:p w14:paraId="2D535482" w14:textId="77777777" w:rsidR="006532AC" w:rsidRDefault="007949DD">
      <w:pPr>
        <w:numPr>
          <w:ilvl w:val="0"/>
          <w:numId w:val="3"/>
        </w:numPr>
        <w:spacing w:before="280"/>
        <w:rPr>
          <w:color w:val="000000"/>
        </w:rPr>
      </w:pPr>
      <w:r>
        <w:rPr>
          <w:color w:val="000000"/>
        </w:rPr>
        <w:t>Intervene to prevent harmful behavior from continuing or escalating.</w:t>
      </w:r>
    </w:p>
    <w:p w14:paraId="2D535483" w14:textId="77777777" w:rsidR="006532AC" w:rsidRDefault="007949DD">
      <w:pPr>
        <w:numPr>
          <w:ilvl w:val="0"/>
          <w:numId w:val="3"/>
        </w:numPr>
        <w:rPr>
          <w:color w:val="000000"/>
        </w:rPr>
      </w:pPr>
      <w:r>
        <w:rPr>
          <w:color w:val="000000"/>
        </w:rPr>
        <w:t>Provide support and remedies to students and employees who have experienced harm or have become involved in a Title IX investigation. </w:t>
      </w:r>
    </w:p>
    <w:p w14:paraId="2D535484" w14:textId="77777777" w:rsidR="006532AC" w:rsidRDefault="007949DD">
      <w:pPr>
        <w:numPr>
          <w:ilvl w:val="0"/>
          <w:numId w:val="3"/>
        </w:numPr>
        <w:spacing w:after="280"/>
        <w:rPr>
          <w:color w:val="000000"/>
        </w:rPr>
      </w:pPr>
      <w:r>
        <w:rPr>
          <w:color w:val="000000"/>
        </w:rPr>
        <w:t>Investigate and discipline violations of the university's relevant policies.</w:t>
      </w:r>
    </w:p>
    <w:p w14:paraId="2D535485" w14:textId="77777777" w:rsidR="006532AC" w:rsidRDefault="007949DD">
      <w:pPr>
        <w:spacing w:before="280" w:after="280"/>
        <w:rPr>
          <w:color w:val="000000"/>
        </w:rPr>
      </w:pPr>
      <w:r>
        <w:t>Faculty members and certain staff members are considered ``Responsible Employees'' or ``Mandatory Reporters,'' which means that they are required to report violations of Title IX to the Title IX Coordinator at UT Austin. </w:t>
      </w:r>
      <w:r>
        <w:rPr>
          <w:b/>
        </w:rPr>
        <w:t>I am a Responsible Employee and must report any Title IX related incidents</w:t>
      </w:r>
      <w:r>
        <w:t> that are disclosed in writing, discussion, or one-on-one. Before talking with me, or with any faculty or staff member about a Title IX related incident, be sure to ask whether they are a responsible employee. If you want to speak with someone for support or remedies without making an official report to the university, email </w:t>
      </w:r>
      <w:hyperlink r:id="rId17">
        <w:r>
          <w:rPr>
            <w:color w:val="DCA10D"/>
            <w:u w:val="single"/>
          </w:rPr>
          <w:t>advocate@austin.utexas.edu</w:t>
        </w:r>
      </w:hyperlink>
      <w:r>
        <w:t>. For more info about reporting options and resources, visit </w:t>
      </w:r>
      <w:hyperlink r:id="rId18">
        <w:r>
          <w:rPr>
            <w:color w:val="DCA10D"/>
            <w:u w:val="single"/>
          </w:rPr>
          <w:t>the campus resources page</w:t>
        </w:r>
      </w:hyperlink>
      <w:r>
        <w:t xml:space="preserve"> or e-mail the Title IX Office at  </w:t>
      </w:r>
      <w:hyperlink r:id="rId19">
        <w:r>
          <w:rPr>
            <w:color w:val="0000FF"/>
            <w:u w:val="single"/>
          </w:rPr>
          <w:t>titleix@austin.utexas.edu</w:t>
        </w:r>
      </w:hyperlink>
      <w:r>
        <w:t>.</w:t>
      </w:r>
    </w:p>
    <w:p w14:paraId="2D535486" w14:textId="77777777" w:rsidR="006532AC" w:rsidRDefault="007949DD">
      <w:pPr>
        <w:pStyle w:val="Heading1"/>
      </w:pPr>
      <w:r>
        <w:t>Campus Carry</w:t>
      </w:r>
    </w:p>
    <w:p w14:paraId="2D535487" w14:textId="77777777" w:rsidR="006532AC" w:rsidRDefault="007949DD">
      <w:pPr>
        <w:spacing w:before="280" w:after="280"/>
        <w:rPr>
          <w:color w:val="000000"/>
        </w:rPr>
      </w:pPr>
      <w:r>
        <w:rPr>
          <w:color w:val="000000"/>
        </w:rPr>
        <w:t>``The University of Texas at Austin is committed to providing a safe environment for students, employees, university affiliates, and visitors, and to respecting the right of individuals who are licensed to carry a handgun as permitted by Texas state law.'' </w:t>
      </w:r>
      <w:bookmarkStart w:id="28" w:name="bookmark=id.49x2ik5" w:colFirst="0" w:colLast="0"/>
      <w:bookmarkEnd w:id="28"/>
      <w:r>
        <w:fldChar w:fldCharType="begin"/>
      </w:r>
      <w:r>
        <w:instrText xml:space="preserve"> HYPERLINK "http://campuscarry.utexas.edu/students" \h </w:instrText>
      </w:r>
      <w:r>
        <w:fldChar w:fldCharType="separate"/>
      </w:r>
      <w:r>
        <w:rPr>
          <w:color w:val="0000FF"/>
          <w:u w:val="single"/>
        </w:rPr>
        <w:t>More information</w:t>
      </w:r>
      <w:r>
        <w:rPr>
          <w:color w:val="0000FF"/>
          <w:u w:val="single"/>
        </w:rPr>
        <w:fldChar w:fldCharType="end"/>
      </w:r>
      <w:r>
        <w:rPr>
          <w:color w:val="000000"/>
        </w:rPr>
        <w:t>.</w:t>
      </w:r>
    </w:p>
    <w:p w14:paraId="2D535488" w14:textId="77777777" w:rsidR="006532AC" w:rsidRDefault="006532AC">
      <w:bookmarkStart w:id="29" w:name="_heading=h.2p2csry" w:colFirst="0" w:colLast="0"/>
      <w:bookmarkEnd w:id="29"/>
    </w:p>
    <w:sectPr w:rsidR="006532AC">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88B6" w14:textId="77777777" w:rsidR="001968CE" w:rsidRDefault="001968CE">
      <w:r>
        <w:separator/>
      </w:r>
    </w:p>
  </w:endnote>
  <w:endnote w:type="continuationSeparator" w:id="0">
    <w:p w14:paraId="535527CB" w14:textId="77777777" w:rsidR="001968CE" w:rsidRDefault="0019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548B" w14:textId="77777777" w:rsidR="006532AC" w:rsidRDefault="006532AC">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548C" w14:textId="77777777" w:rsidR="006532AC" w:rsidRDefault="006532AC">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548E" w14:textId="77777777" w:rsidR="006532AC" w:rsidRDefault="006532AC">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C222" w14:textId="77777777" w:rsidR="001968CE" w:rsidRDefault="001968CE">
      <w:r>
        <w:separator/>
      </w:r>
    </w:p>
  </w:footnote>
  <w:footnote w:type="continuationSeparator" w:id="0">
    <w:p w14:paraId="2FC8459C" w14:textId="77777777" w:rsidR="001968CE" w:rsidRDefault="00196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5489" w14:textId="77777777" w:rsidR="006532AC" w:rsidRDefault="006532AC">
    <w:pPr>
      <w:pBdr>
        <w:top w:val="nil"/>
        <w:left w:val="nil"/>
        <w:bottom w:val="nil"/>
        <w:right w:val="nil"/>
        <w:between w:val="nil"/>
      </w:pBdr>
      <w:tabs>
        <w:tab w:val="center" w:pos="4680"/>
        <w:tab w:val="right" w:pos="9360"/>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548A" w14:textId="77777777" w:rsidR="006532AC" w:rsidRDefault="007949DD">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noProof/>
        <w:color w:val="000000"/>
        <w:vertAlign w:val="subscript"/>
      </w:rPr>
      <w:drawing>
        <wp:inline distT="0" distB="0" distL="0" distR="0" wp14:anchorId="2D53548F" wp14:editId="2D535490">
          <wp:extent cx="4526219" cy="427342"/>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526219" cy="42734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548D" w14:textId="77777777" w:rsidR="006532AC" w:rsidRDefault="006532AC">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84F"/>
    <w:multiLevelType w:val="multilevel"/>
    <w:tmpl w:val="8C3A2C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8090038"/>
    <w:multiLevelType w:val="multilevel"/>
    <w:tmpl w:val="423673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E935980"/>
    <w:multiLevelType w:val="multilevel"/>
    <w:tmpl w:val="8886E2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AE257C2"/>
    <w:multiLevelType w:val="hybridMultilevel"/>
    <w:tmpl w:val="C7A0C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8230C9"/>
    <w:multiLevelType w:val="multilevel"/>
    <w:tmpl w:val="735280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5F3720C"/>
    <w:multiLevelType w:val="multilevel"/>
    <w:tmpl w:val="04E64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2B42C19"/>
    <w:multiLevelType w:val="multilevel"/>
    <w:tmpl w:val="CD20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90D22"/>
    <w:multiLevelType w:val="multilevel"/>
    <w:tmpl w:val="034AA1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1164E1D"/>
    <w:multiLevelType w:val="hybridMultilevel"/>
    <w:tmpl w:val="D1F8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B6680"/>
    <w:multiLevelType w:val="hybridMultilevel"/>
    <w:tmpl w:val="A17A6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C3689"/>
    <w:multiLevelType w:val="multilevel"/>
    <w:tmpl w:val="C6D4645A"/>
    <w:lvl w:ilvl="0">
      <w:start w:val="1"/>
      <w:numFmt w:val="bullet"/>
      <w:pStyle w:val="description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97656143">
    <w:abstractNumId w:val="10"/>
  </w:num>
  <w:num w:numId="2" w16cid:durableId="1870802805">
    <w:abstractNumId w:val="4"/>
  </w:num>
  <w:num w:numId="3" w16cid:durableId="287013322">
    <w:abstractNumId w:val="2"/>
  </w:num>
  <w:num w:numId="4" w16cid:durableId="467363019">
    <w:abstractNumId w:val="0"/>
  </w:num>
  <w:num w:numId="5" w16cid:durableId="1618678112">
    <w:abstractNumId w:val="5"/>
  </w:num>
  <w:num w:numId="6" w16cid:durableId="1955792364">
    <w:abstractNumId w:val="1"/>
  </w:num>
  <w:num w:numId="7" w16cid:durableId="121265562">
    <w:abstractNumId w:val="7"/>
  </w:num>
  <w:num w:numId="8" w16cid:durableId="557934169">
    <w:abstractNumId w:val="9"/>
  </w:num>
  <w:num w:numId="9" w16cid:durableId="191455733">
    <w:abstractNumId w:val="6"/>
  </w:num>
  <w:num w:numId="10" w16cid:durableId="1568951673">
    <w:abstractNumId w:val="8"/>
  </w:num>
  <w:num w:numId="11" w16cid:durableId="943658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2AC"/>
    <w:rsid w:val="000035E6"/>
    <w:rsid w:val="0001795A"/>
    <w:rsid w:val="00033C81"/>
    <w:rsid w:val="00043C73"/>
    <w:rsid w:val="00044BC6"/>
    <w:rsid w:val="00092BBC"/>
    <w:rsid w:val="000C7DD9"/>
    <w:rsid w:val="000D3862"/>
    <w:rsid w:val="000D7144"/>
    <w:rsid w:val="000F0349"/>
    <w:rsid w:val="000F733E"/>
    <w:rsid w:val="00112B33"/>
    <w:rsid w:val="001216CE"/>
    <w:rsid w:val="001274EE"/>
    <w:rsid w:val="0015690F"/>
    <w:rsid w:val="001749B9"/>
    <w:rsid w:val="0019320B"/>
    <w:rsid w:val="001968CE"/>
    <w:rsid w:val="001B0904"/>
    <w:rsid w:val="001B1C1D"/>
    <w:rsid w:val="001B1E20"/>
    <w:rsid w:val="001D545C"/>
    <w:rsid w:val="0024789C"/>
    <w:rsid w:val="00253227"/>
    <w:rsid w:val="0025626D"/>
    <w:rsid w:val="00282918"/>
    <w:rsid w:val="002B442B"/>
    <w:rsid w:val="002C2F41"/>
    <w:rsid w:val="002F7280"/>
    <w:rsid w:val="00300536"/>
    <w:rsid w:val="003153F5"/>
    <w:rsid w:val="00364F01"/>
    <w:rsid w:val="003866DF"/>
    <w:rsid w:val="003975B2"/>
    <w:rsid w:val="003A1700"/>
    <w:rsid w:val="003A4B02"/>
    <w:rsid w:val="003D6486"/>
    <w:rsid w:val="00407740"/>
    <w:rsid w:val="004162F9"/>
    <w:rsid w:val="0045767D"/>
    <w:rsid w:val="00480121"/>
    <w:rsid w:val="0049233B"/>
    <w:rsid w:val="00497471"/>
    <w:rsid w:val="004B1598"/>
    <w:rsid w:val="004C3102"/>
    <w:rsid w:val="004D2CC8"/>
    <w:rsid w:val="004D3808"/>
    <w:rsid w:val="004D497E"/>
    <w:rsid w:val="004E4A49"/>
    <w:rsid w:val="00514E7B"/>
    <w:rsid w:val="00525A37"/>
    <w:rsid w:val="00535EC2"/>
    <w:rsid w:val="00540CF4"/>
    <w:rsid w:val="00551BC8"/>
    <w:rsid w:val="005602A3"/>
    <w:rsid w:val="00567A8F"/>
    <w:rsid w:val="0057157D"/>
    <w:rsid w:val="00576450"/>
    <w:rsid w:val="00576C45"/>
    <w:rsid w:val="005846D6"/>
    <w:rsid w:val="0058638B"/>
    <w:rsid w:val="005B526F"/>
    <w:rsid w:val="005C6D3B"/>
    <w:rsid w:val="005C6FB6"/>
    <w:rsid w:val="005D44FB"/>
    <w:rsid w:val="005E7867"/>
    <w:rsid w:val="006079DF"/>
    <w:rsid w:val="00613FDB"/>
    <w:rsid w:val="00631ECF"/>
    <w:rsid w:val="006340D8"/>
    <w:rsid w:val="006532AC"/>
    <w:rsid w:val="00657D63"/>
    <w:rsid w:val="0066041C"/>
    <w:rsid w:val="00693381"/>
    <w:rsid w:val="006B3FB6"/>
    <w:rsid w:val="006C2B09"/>
    <w:rsid w:val="00701A0C"/>
    <w:rsid w:val="0070554E"/>
    <w:rsid w:val="0072404F"/>
    <w:rsid w:val="00725D1B"/>
    <w:rsid w:val="007334AA"/>
    <w:rsid w:val="00764BA4"/>
    <w:rsid w:val="0077529B"/>
    <w:rsid w:val="007826F0"/>
    <w:rsid w:val="007855A2"/>
    <w:rsid w:val="007949DD"/>
    <w:rsid w:val="007A06E9"/>
    <w:rsid w:val="007C28BB"/>
    <w:rsid w:val="007F5ED2"/>
    <w:rsid w:val="0082091E"/>
    <w:rsid w:val="00825D0C"/>
    <w:rsid w:val="00831F13"/>
    <w:rsid w:val="0085025C"/>
    <w:rsid w:val="00871A71"/>
    <w:rsid w:val="00882C19"/>
    <w:rsid w:val="00885DD0"/>
    <w:rsid w:val="008A40A1"/>
    <w:rsid w:val="008A57D7"/>
    <w:rsid w:val="008D3595"/>
    <w:rsid w:val="008E42EB"/>
    <w:rsid w:val="008E7844"/>
    <w:rsid w:val="009050F6"/>
    <w:rsid w:val="0093183B"/>
    <w:rsid w:val="00940013"/>
    <w:rsid w:val="00943EF5"/>
    <w:rsid w:val="0095774C"/>
    <w:rsid w:val="00962AF6"/>
    <w:rsid w:val="00965F1B"/>
    <w:rsid w:val="00994492"/>
    <w:rsid w:val="00996AFD"/>
    <w:rsid w:val="009A775D"/>
    <w:rsid w:val="009C1797"/>
    <w:rsid w:val="009C2839"/>
    <w:rsid w:val="009D0445"/>
    <w:rsid w:val="009E4965"/>
    <w:rsid w:val="009E56F3"/>
    <w:rsid w:val="00A01F2E"/>
    <w:rsid w:val="00A05A66"/>
    <w:rsid w:val="00A06ABE"/>
    <w:rsid w:val="00A11AA7"/>
    <w:rsid w:val="00A327C0"/>
    <w:rsid w:val="00A3681F"/>
    <w:rsid w:val="00A63135"/>
    <w:rsid w:val="00A67797"/>
    <w:rsid w:val="00A9264D"/>
    <w:rsid w:val="00A93CDB"/>
    <w:rsid w:val="00AD65B6"/>
    <w:rsid w:val="00AE65B0"/>
    <w:rsid w:val="00B066B3"/>
    <w:rsid w:val="00B136D2"/>
    <w:rsid w:val="00B16C39"/>
    <w:rsid w:val="00B36BF7"/>
    <w:rsid w:val="00B50CFB"/>
    <w:rsid w:val="00B74125"/>
    <w:rsid w:val="00BA4789"/>
    <w:rsid w:val="00BB7E8F"/>
    <w:rsid w:val="00BF2B8B"/>
    <w:rsid w:val="00BF440A"/>
    <w:rsid w:val="00C42885"/>
    <w:rsid w:val="00C70567"/>
    <w:rsid w:val="00C95F7B"/>
    <w:rsid w:val="00CA6416"/>
    <w:rsid w:val="00CE67D3"/>
    <w:rsid w:val="00CF2E6A"/>
    <w:rsid w:val="00D75AA4"/>
    <w:rsid w:val="00D8727D"/>
    <w:rsid w:val="00DA0DC6"/>
    <w:rsid w:val="00DA0DEB"/>
    <w:rsid w:val="00DB6AD8"/>
    <w:rsid w:val="00DC0030"/>
    <w:rsid w:val="00DD3831"/>
    <w:rsid w:val="00DE39EA"/>
    <w:rsid w:val="00E11057"/>
    <w:rsid w:val="00E676F1"/>
    <w:rsid w:val="00EA3C69"/>
    <w:rsid w:val="00EA61EA"/>
    <w:rsid w:val="00EB02DA"/>
    <w:rsid w:val="00EE2BC5"/>
    <w:rsid w:val="00EE676E"/>
    <w:rsid w:val="00F317E6"/>
    <w:rsid w:val="00F34C81"/>
    <w:rsid w:val="00F4641B"/>
    <w:rsid w:val="00F61D8E"/>
    <w:rsid w:val="00FA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353AC"/>
  <w15:docId w15:val="{2C9B7497-41E8-4B9D-A433-9BAFA789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980"/>
  </w:style>
  <w:style w:type="paragraph" w:styleId="Heading1">
    <w:name w:val="heading 1"/>
    <w:basedOn w:val="Normal"/>
    <w:next w:val="Normal"/>
    <w:link w:val="Heading1Char"/>
    <w:uiPriority w:val="9"/>
    <w:qFormat/>
    <w:rsid w:val="00170F9F"/>
    <w:pPr>
      <w:keepNext/>
      <w:spacing w:before="100" w:beforeAutospacing="1"/>
      <w:outlineLvl w:val="0"/>
    </w:pPr>
    <w:rPr>
      <w:rFonts w:asciiTheme="majorBidi" w:hAnsiTheme="majorBidi" w:cstheme="majorBidi"/>
      <w:b/>
      <w:bCs/>
      <w:i/>
      <w:iCs/>
      <w:color w:val="000000"/>
      <w:sz w:val="28"/>
      <w:szCs w:val="28"/>
    </w:rPr>
  </w:style>
  <w:style w:type="paragraph" w:styleId="Heading2">
    <w:name w:val="heading 2"/>
    <w:basedOn w:val="Normal"/>
    <w:link w:val="Heading2Char"/>
    <w:uiPriority w:val="9"/>
    <w:unhideWhenUsed/>
    <w:qFormat/>
    <w:rsid w:val="00481E97"/>
    <w:pPr>
      <w:keepNext/>
      <w:spacing w:before="240"/>
      <w:ind w:left="360"/>
      <w:outlineLvl w:val="1"/>
    </w:pPr>
    <w:rPr>
      <w:rFonts w:asciiTheme="majorBidi" w:hAnsiTheme="majorBidi" w:cstheme="majorBidi"/>
      <w:b/>
      <w:bCs/>
      <w:color w:val="000000" w:themeColor="text1"/>
      <w:spacing w:val="-1"/>
      <w:bdr w:val="none" w:sz="0" w:space="0" w:color="auto" w:frame="1"/>
    </w:rPr>
  </w:style>
  <w:style w:type="paragraph" w:styleId="Heading3">
    <w:name w:val="heading 3"/>
    <w:basedOn w:val="Normal"/>
    <w:next w:val="Normal"/>
    <w:link w:val="Heading3Char"/>
    <w:uiPriority w:val="9"/>
    <w:semiHidden/>
    <w:unhideWhenUsed/>
    <w:qFormat/>
    <w:rsid w:val="009B05B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next w:val="Normal"/>
    <w:autoRedefine/>
    <w:uiPriority w:val="39"/>
    <w:unhideWhenUsed/>
    <w:qFormat/>
    <w:rsid w:val="00BA290F"/>
    <w:pPr>
      <w:spacing w:before="120" w:after="120"/>
    </w:pPr>
    <w:rPr>
      <w:rFonts w:asciiTheme="majorHAnsi" w:hAnsiTheme="majorHAnsi"/>
      <w:b/>
      <w:bCs/>
      <w:caps/>
      <w:sz w:val="20"/>
    </w:rPr>
  </w:style>
  <w:style w:type="paragraph" w:styleId="TOC2">
    <w:name w:val="toc 2"/>
    <w:basedOn w:val="Normal"/>
    <w:next w:val="Normal"/>
    <w:autoRedefine/>
    <w:uiPriority w:val="39"/>
    <w:unhideWhenUsed/>
    <w:qFormat/>
    <w:rsid w:val="00BA290F"/>
    <w:pPr>
      <w:tabs>
        <w:tab w:val="left" w:pos="960"/>
        <w:tab w:val="right" w:leader="dot" w:pos="10214"/>
      </w:tabs>
      <w:ind w:left="240"/>
    </w:pPr>
    <w:rPr>
      <w:rFonts w:asciiTheme="majorHAnsi" w:hAnsiTheme="majorHAnsi" w:cstheme="majorHAnsi"/>
      <w:noProof/>
      <w:sz w:val="20"/>
    </w:rPr>
  </w:style>
  <w:style w:type="paragraph" w:customStyle="1" w:styleId="first">
    <w:name w:val="first"/>
    <w:basedOn w:val="Normal"/>
    <w:rsid w:val="00F231F3"/>
    <w:pPr>
      <w:spacing w:before="100" w:beforeAutospacing="1" w:after="100" w:afterAutospacing="1"/>
    </w:pPr>
  </w:style>
  <w:style w:type="character" w:customStyle="1" w:styleId="apple-converted-space">
    <w:name w:val="apple-converted-space"/>
    <w:basedOn w:val="DefaultParagraphFont"/>
    <w:rsid w:val="00F231F3"/>
  </w:style>
  <w:style w:type="paragraph" w:customStyle="1" w:styleId="last">
    <w:name w:val="last"/>
    <w:basedOn w:val="Normal"/>
    <w:rsid w:val="00F231F3"/>
    <w:pPr>
      <w:spacing w:before="100" w:beforeAutospacing="1" w:after="100" w:afterAutospacing="1"/>
    </w:pPr>
  </w:style>
  <w:style w:type="paragraph" w:styleId="Header">
    <w:name w:val="header"/>
    <w:basedOn w:val="Normal"/>
    <w:link w:val="HeaderChar"/>
    <w:uiPriority w:val="99"/>
    <w:unhideWhenUsed/>
    <w:rsid w:val="00F231F3"/>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F231F3"/>
  </w:style>
  <w:style w:type="paragraph" w:styleId="Footer">
    <w:name w:val="footer"/>
    <w:basedOn w:val="Normal"/>
    <w:link w:val="FooterChar"/>
    <w:uiPriority w:val="99"/>
    <w:unhideWhenUsed/>
    <w:rsid w:val="00F231F3"/>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F231F3"/>
  </w:style>
  <w:style w:type="paragraph" w:styleId="ListParagraph">
    <w:name w:val="List Paragraph"/>
    <w:basedOn w:val="Normal"/>
    <w:uiPriority w:val="34"/>
    <w:qFormat/>
    <w:rsid w:val="00922672"/>
    <w:pPr>
      <w:ind w:left="720"/>
      <w:contextualSpacing/>
    </w:pPr>
    <w:rPr>
      <w:rFonts w:asciiTheme="minorHAnsi" w:eastAsiaTheme="minorEastAsia" w:hAnsiTheme="minorHAnsi" w:cstheme="minorBidi"/>
    </w:rPr>
  </w:style>
  <w:style w:type="paragraph" w:styleId="NormalWeb">
    <w:name w:val="Normal (Web)"/>
    <w:basedOn w:val="Normal"/>
    <w:uiPriority w:val="99"/>
    <w:semiHidden/>
    <w:unhideWhenUsed/>
    <w:rsid w:val="00DA2425"/>
    <w:pPr>
      <w:spacing w:before="100" w:beforeAutospacing="1" w:after="100" w:afterAutospacing="1"/>
    </w:pPr>
  </w:style>
  <w:style w:type="character" w:styleId="Hyperlink">
    <w:name w:val="Hyperlink"/>
    <w:basedOn w:val="DefaultParagraphFont"/>
    <w:uiPriority w:val="99"/>
    <w:unhideWhenUsed/>
    <w:rsid w:val="00DA2425"/>
    <w:rPr>
      <w:color w:val="0000FF"/>
      <w:u w:val="single"/>
    </w:rPr>
  </w:style>
  <w:style w:type="character" w:customStyle="1" w:styleId="Heading2Char">
    <w:name w:val="Heading 2 Char"/>
    <w:basedOn w:val="DefaultParagraphFont"/>
    <w:link w:val="Heading2"/>
    <w:uiPriority w:val="9"/>
    <w:rsid w:val="00481E97"/>
    <w:rPr>
      <w:rFonts w:asciiTheme="majorBidi" w:eastAsia="Times New Roman" w:hAnsiTheme="majorBidi" w:cstheme="majorBidi"/>
      <w:b/>
      <w:bCs/>
      <w:color w:val="000000" w:themeColor="text1"/>
      <w:spacing w:val="-1"/>
      <w:bdr w:val="none" w:sz="0" w:space="0" w:color="auto" w:frame="1"/>
    </w:rPr>
  </w:style>
  <w:style w:type="paragraph" w:customStyle="1" w:styleId="xmsonormal">
    <w:name w:val="x_msonormal"/>
    <w:basedOn w:val="Normal"/>
    <w:rsid w:val="0015612E"/>
    <w:pPr>
      <w:spacing w:before="100" w:beforeAutospacing="1" w:after="100" w:afterAutospacing="1"/>
    </w:pPr>
  </w:style>
  <w:style w:type="character" w:customStyle="1" w:styleId="mark493bdpbzt">
    <w:name w:val="mark493bdpbzt"/>
    <w:basedOn w:val="DefaultParagraphFont"/>
    <w:rsid w:val="0015612E"/>
  </w:style>
  <w:style w:type="character" w:customStyle="1" w:styleId="Heading1Char">
    <w:name w:val="Heading 1 Char"/>
    <w:basedOn w:val="DefaultParagraphFont"/>
    <w:link w:val="Heading1"/>
    <w:uiPriority w:val="9"/>
    <w:rsid w:val="00170F9F"/>
    <w:rPr>
      <w:rFonts w:asciiTheme="majorBidi" w:eastAsia="Times New Roman" w:hAnsiTheme="majorBidi" w:cstheme="majorBidi"/>
      <w:b/>
      <w:bCs/>
      <w:i/>
      <w:iCs/>
      <w:color w:val="000000"/>
      <w:sz w:val="28"/>
      <w:szCs w:val="28"/>
    </w:rPr>
  </w:style>
  <w:style w:type="character" w:styleId="UnresolvedMention">
    <w:name w:val="Unresolved Mention"/>
    <w:basedOn w:val="DefaultParagraphFont"/>
    <w:uiPriority w:val="99"/>
    <w:semiHidden/>
    <w:unhideWhenUsed/>
    <w:rsid w:val="000A5199"/>
    <w:rPr>
      <w:color w:val="605E5C"/>
      <w:shd w:val="clear" w:color="auto" w:fill="E1DFDD"/>
    </w:rPr>
  </w:style>
  <w:style w:type="paragraph" w:customStyle="1" w:styleId="descriptions">
    <w:name w:val="descriptions"/>
    <w:basedOn w:val="Heading2"/>
    <w:link w:val="descriptionsChar"/>
    <w:qFormat/>
    <w:rsid w:val="00481E97"/>
    <w:pPr>
      <w:numPr>
        <w:numId w:val="1"/>
      </w:numPr>
      <w:spacing w:before="0"/>
    </w:pPr>
    <w:rPr>
      <w:b w:val="0"/>
      <w:bCs w:val="0"/>
      <w:i/>
      <w:iCs/>
      <w:color w:val="5B9BD5" w:themeColor="accent5"/>
    </w:rPr>
  </w:style>
  <w:style w:type="character" w:customStyle="1" w:styleId="descriptionsChar">
    <w:name w:val="descriptions Char"/>
    <w:basedOn w:val="Heading2Char"/>
    <w:link w:val="descriptions"/>
    <w:rsid w:val="00481E97"/>
    <w:rPr>
      <w:rFonts w:asciiTheme="majorBidi" w:eastAsia="Times New Roman" w:hAnsiTheme="majorBidi" w:cstheme="majorBidi"/>
      <w:b w:val="0"/>
      <w:bCs w:val="0"/>
      <w:i/>
      <w:iCs/>
      <w:color w:val="5B9BD5" w:themeColor="accent5"/>
      <w:spacing w:val="-1"/>
      <w:bdr w:val="none" w:sz="0" w:space="0" w:color="auto" w:frame="1"/>
    </w:rPr>
  </w:style>
  <w:style w:type="table" w:styleId="TableGrid">
    <w:name w:val="Table Grid"/>
    <w:basedOn w:val="TableNormal"/>
    <w:uiPriority w:val="39"/>
    <w:rsid w:val="00D33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09E3"/>
    <w:rPr>
      <w:color w:val="954F72" w:themeColor="followedHyperlink"/>
      <w:u w:val="single"/>
    </w:rPr>
  </w:style>
  <w:style w:type="character" w:styleId="CommentReference">
    <w:name w:val="annotation reference"/>
    <w:basedOn w:val="DefaultParagraphFont"/>
    <w:uiPriority w:val="99"/>
    <w:semiHidden/>
    <w:unhideWhenUsed/>
    <w:rsid w:val="0017124B"/>
    <w:rPr>
      <w:sz w:val="16"/>
      <w:szCs w:val="16"/>
    </w:rPr>
  </w:style>
  <w:style w:type="paragraph" w:styleId="CommentText">
    <w:name w:val="annotation text"/>
    <w:basedOn w:val="Normal"/>
    <w:link w:val="CommentTextChar"/>
    <w:uiPriority w:val="99"/>
    <w:semiHidden/>
    <w:unhideWhenUsed/>
    <w:rsid w:val="0017124B"/>
    <w:rPr>
      <w:sz w:val="20"/>
      <w:szCs w:val="20"/>
    </w:rPr>
  </w:style>
  <w:style w:type="character" w:customStyle="1" w:styleId="CommentTextChar">
    <w:name w:val="Comment Text Char"/>
    <w:basedOn w:val="DefaultParagraphFont"/>
    <w:link w:val="CommentText"/>
    <w:uiPriority w:val="99"/>
    <w:semiHidden/>
    <w:rsid w:val="001712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124B"/>
    <w:rPr>
      <w:b/>
      <w:bCs/>
    </w:rPr>
  </w:style>
  <w:style w:type="character" w:customStyle="1" w:styleId="CommentSubjectChar">
    <w:name w:val="Comment Subject Char"/>
    <w:basedOn w:val="CommentTextChar"/>
    <w:link w:val="CommentSubject"/>
    <w:uiPriority w:val="99"/>
    <w:semiHidden/>
    <w:rsid w:val="0017124B"/>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9B05BB"/>
    <w:rPr>
      <w:rFonts w:asciiTheme="majorHAnsi" w:eastAsiaTheme="majorEastAsia" w:hAnsiTheme="majorHAnsi" w:cstheme="majorBidi"/>
      <w:color w:val="1F3763" w:themeColor="accent1" w:themeShade="7F"/>
    </w:rPr>
  </w:style>
  <w:style w:type="paragraph" w:styleId="Revision">
    <w:name w:val="Revision"/>
    <w:hidden/>
    <w:uiPriority w:val="99"/>
    <w:semiHidden/>
    <w:rsid w:val="0034120F"/>
  </w:style>
  <w:style w:type="character" w:customStyle="1" w:styleId="a-size-base">
    <w:name w:val="a-size-base"/>
    <w:basedOn w:val="DefaultParagraphFont"/>
    <w:rsid w:val="00DE69D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a-list-item">
    <w:name w:val="a-list-item"/>
    <w:basedOn w:val="DefaultParagraphFont"/>
    <w:rsid w:val="007855A2"/>
  </w:style>
  <w:style w:type="character" w:customStyle="1" w:styleId="a-text-bold">
    <w:name w:val="a-text-bold"/>
    <w:basedOn w:val="DefaultParagraphFont"/>
    <w:rsid w:val="0078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182660">
      <w:bodyDiv w:val="1"/>
      <w:marLeft w:val="0"/>
      <w:marRight w:val="0"/>
      <w:marTop w:val="0"/>
      <w:marBottom w:val="0"/>
      <w:divBdr>
        <w:top w:val="none" w:sz="0" w:space="0" w:color="auto"/>
        <w:left w:val="none" w:sz="0" w:space="0" w:color="auto"/>
        <w:bottom w:val="none" w:sz="0" w:space="0" w:color="auto"/>
        <w:right w:val="none" w:sz="0" w:space="0" w:color="auto"/>
      </w:divBdr>
    </w:div>
    <w:div w:id="988092036">
      <w:bodyDiv w:val="1"/>
      <w:marLeft w:val="0"/>
      <w:marRight w:val="0"/>
      <w:marTop w:val="0"/>
      <w:marBottom w:val="0"/>
      <w:divBdr>
        <w:top w:val="none" w:sz="0" w:space="0" w:color="auto"/>
        <w:left w:val="none" w:sz="0" w:space="0" w:color="auto"/>
        <w:bottom w:val="none" w:sz="0" w:space="0" w:color="auto"/>
        <w:right w:val="none" w:sz="0" w:space="0" w:color="auto"/>
      </w:divBdr>
    </w:div>
    <w:div w:id="1287389224">
      <w:bodyDiv w:val="1"/>
      <w:marLeft w:val="0"/>
      <w:marRight w:val="0"/>
      <w:marTop w:val="0"/>
      <w:marBottom w:val="0"/>
      <w:divBdr>
        <w:top w:val="none" w:sz="0" w:space="0" w:color="auto"/>
        <w:left w:val="none" w:sz="0" w:space="0" w:color="auto"/>
        <w:bottom w:val="none" w:sz="0" w:space="0" w:color="auto"/>
        <w:right w:val="none" w:sz="0" w:space="0" w:color="auto"/>
      </w:divBdr>
      <w:divsChild>
        <w:div w:id="1413115915">
          <w:marLeft w:val="0"/>
          <w:marRight w:val="0"/>
          <w:marTop w:val="0"/>
          <w:marBottom w:val="0"/>
          <w:divBdr>
            <w:top w:val="none" w:sz="0" w:space="0" w:color="auto"/>
            <w:left w:val="none" w:sz="0" w:space="0" w:color="auto"/>
            <w:bottom w:val="none" w:sz="0" w:space="0" w:color="auto"/>
            <w:right w:val="none" w:sz="0" w:space="0" w:color="auto"/>
          </w:divBdr>
          <w:divsChild>
            <w:div w:id="612328917">
              <w:marLeft w:val="0"/>
              <w:marRight w:val="0"/>
              <w:marTop w:val="0"/>
              <w:marBottom w:val="0"/>
              <w:divBdr>
                <w:top w:val="none" w:sz="0" w:space="0" w:color="auto"/>
                <w:left w:val="none" w:sz="0" w:space="0" w:color="auto"/>
                <w:bottom w:val="none" w:sz="0" w:space="0" w:color="auto"/>
                <w:right w:val="none" w:sz="0" w:space="0" w:color="auto"/>
              </w:divBdr>
            </w:div>
          </w:divsChild>
        </w:div>
        <w:div w:id="506292363">
          <w:marLeft w:val="0"/>
          <w:marRight w:val="0"/>
          <w:marTop w:val="0"/>
          <w:marBottom w:val="0"/>
          <w:divBdr>
            <w:top w:val="none" w:sz="0" w:space="0" w:color="auto"/>
            <w:left w:val="none" w:sz="0" w:space="0" w:color="auto"/>
            <w:bottom w:val="none" w:sz="0" w:space="0" w:color="auto"/>
            <w:right w:val="none" w:sz="0" w:space="0" w:color="auto"/>
          </w:divBdr>
          <w:divsChild>
            <w:div w:id="18252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4159">
      <w:bodyDiv w:val="1"/>
      <w:marLeft w:val="0"/>
      <w:marRight w:val="0"/>
      <w:marTop w:val="0"/>
      <w:marBottom w:val="0"/>
      <w:divBdr>
        <w:top w:val="none" w:sz="0" w:space="0" w:color="auto"/>
        <w:left w:val="none" w:sz="0" w:space="0" w:color="auto"/>
        <w:bottom w:val="none" w:sz="0" w:space="0" w:color="auto"/>
        <w:right w:val="none" w:sz="0" w:space="0" w:color="auto"/>
      </w:divBdr>
    </w:div>
    <w:div w:id="1823571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sw2944@eid.utexas.edu" TargetMode="External"/><Relationship Id="rId13" Type="http://schemas.openxmlformats.org/officeDocument/2006/relationships/hyperlink" Target="https://www.amazon.com/Public-Policy-Politics-Analysis-Alternatives/dp/1544374615/" TargetMode="External"/><Relationship Id="rId18" Type="http://schemas.openxmlformats.org/officeDocument/2006/relationships/hyperlink" Target="https://titleix.utexas.edu/campus-resourc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a.co/d/4LWuZBD" TargetMode="External"/><Relationship Id="rId17" Type="http://schemas.openxmlformats.org/officeDocument/2006/relationships/hyperlink" Target="mailto:advocate@austin.utexas.ed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azon.com/Data-Personified-Transforming-Meaning-Identity/dp/148086539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dp/194883692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amazon.com/Public-Policy-Politics-Analysis-Alternatives/dp/1544374615/" TargetMode="External"/><Relationship Id="rId23" Type="http://schemas.openxmlformats.org/officeDocument/2006/relationships/footer" Target="footer2.xml"/><Relationship Id="rId10" Type="http://schemas.openxmlformats.org/officeDocument/2006/relationships/hyperlink" Target="https://www.amazon.com/Practical-Guide-Policy-Analysis-Eightfold/dp/1506368883/" TargetMode="External"/><Relationship Id="rId19" Type="http://schemas.openxmlformats.org/officeDocument/2006/relationships/hyperlink" Target="mailto:titleix@austin.utexas.edu" TargetMode="External"/><Relationship Id="rId4" Type="http://schemas.openxmlformats.org/officeDocument/2006/relationships/settings" Target="settings.xml"/><Relationship Id="rId9" Type="http://schemas.openxmlformats.org/officeDocument/2006/relationships/hyperlink" Target="https://www.amazon.com/Introduction-Public-Policy-Charles-Wheelan/dp/0393926656/" TargetMode="External"/><Relationship Id="rId14" Type="http://schemas.openxmlformats.org/officeDocument/2006/relationships/hyperlink" Target="https://www.amazon.com/Public-Policy-Politics-Analysis-Alternatives/dp/1544374615/"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AOnyk0QS8lnC8mj4ZsCFnWpYoA==">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3344</Words>
  <Characters>19065</Characters>
  <Application>Microsoft Office Word</Application>
  <DocSecurity>0</DocSecurity>
  <Lines>158</Lines>
  <Paragraphs>44</Paragraphs>
  <ScaleCrop>false</ScaleCrop>
  <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Wyatt, Mike</cp:lastModifiedBy>
  <cp:revision>2</cp:revision>
  <cp:lastPrinted>2022-12-20T19:43:00Z</cp:lastPrinted>
  <dcterms:created xsi:type="dcterms:W3CDTF">2023-11-27T20:49:00Z</dcterms:created>
  <dcterms:modified xsi:type="dcterms:W3CDTF">2023-11-27T20:49:00Z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2021-12-23T00:39:02Z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64a1e39c-fe66-4fe5-8a7c-bf2cf0404c91</vt:lpwstr>
  </property>
  <property fmtid="{D5CDD505-2E9C-101B-9397-08002B2CF9AE}" pid="8" name="MSIP_Label_ea60d57e-af5b-4752-ac57-3e4f28ca11dc_ContentBits">
    <vt:lpwstr>0</vt:lpwstr>
  </property>
</Properties>
</file>