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F1FF" w14:textId="5FFE0A54" w:rsidR="00152AE5" w:rsidRPr="00152AE5" w:rsidRDefault="00B105BE" w:rsidP="00152AE5">
      <w:pPr>
        <w:pStyle w:val="Heading1"/>
      </w:pPr>
      <w:r w:rsidRPr="00B105BE">
        <w:t>INF 385T</w:t>
      </w:r>
      <w:r w:rsidR="00385D5A" w:rsidRPr="00B105BE">
        <w:t xml:space="preserve"> </w:t>
      </w:r>
      <w:r w:rsidR="00152AE5" w:rsidRPr="00B105BE">
        <w:t>UX Hardware</w:t>
      </w:r>
      <w:r w:rsidR="00152AE5" w:rsidRPr="00152AE5">
        <w:t xml:space="preserve"> Design in the Corporate World</w:t>
      </w:r>
    </w:p>
    <w:p w14:paraId="08F4F696" w14:textId="55384190" w:rsidR="00385D5A" w:rsidRPr="00FB1E92" w:rsidRDefault="00152AE5" w:rsidP="00385D5A">
      <w:pPr>
        <w:pStyle w:val="Heading6"/>
        <w:rPr>
          <w:rFonts w:eastAsia="Calibri"/>
          <w:color w:val="525252" w:themeColor="accent3" w:themeShade="80"/>
        </w:rPr>
      </w:pPr>
      <w:r>
        <w:rPr>
          <w:rFonts w:eastAsia="Calibri"/>
          <w:color w:val="525252" w:themeColor="accent3" w:themeShade="80"/>
        </w:rPr>
        <w:t>Spring 2024</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4B60B" id="Group 30" o:spid="_x0000_s1026" style="position:absolute;margin-left:57.7pt;margin-top:9.15pt;width:7in;height:3.6pt;flip:y;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path="m,l10860,e" filled="f" strokecolor="#a5a5a5 [3206]" strokeweight="1.5pt">
                  <v:stroke joinstyle="miter"/>
                  <v:path arrowok="t" o:connecttype="custom" o:connectlocs="0,0;10860,0" o:connectangles="0,0"/>
                </v:shape>
                <w10:wrap anchorx="page"/>
              </v:group>
            </w:pict>
          </mc:Fallback>
        </mc:AlternateContent>
      </w:r>
    </w:p>
    <w:p w14:paraId="1C32D3EA" w14:textId="77777777" w:rsidR="00385D5A" w:rsidRDefault="00385D5A" w:rsidP="00385D5A"/>
    <w:p w14:paraId="64F876CC" w14:textId="54F5598E" w:rsidR="00385D5A" w:rsidRDefault="00385D5A" w:rsidP="00385D5A">
      <w:pPr>
        <w:pStyle w:val="GeorgiaText"/>
      </w:pPr>
      <w:r w:rsidRPr="00E160B0">
        <w:rPr>
          <w:rStyle w:val="Heading3Char"/>
          <w:color w:val="auto"/>
        </w:rPr>
        <w:t>Class Meets:</w:t>
      </w:r>
      <w:r w:rsidRPr="00E160B0">
        <w:rPr>
          <w:color w:val="auto"/>
        </w:rPr>
        <w:t xml:space="preserve"> </w:t>
      </w:r>
      <w:r w:rsidR="00B105BE">
        <w:t>Mondays</w:t>
      </w:r>
      <w:r w:rsidR="001C2F79">
        <w:t>, 6:</w:t>
      </w:r>
      <w:r w:rsidR="00B105BE">
        <w:t>0</w:t>
      </w:r>
      <w:r w:rsidR="001C2F79">
        <w:t>0 – 9:</w:t>
      </w:r>
      <w:r w:rsidR="00B105BE">
        <w:t>0</w:t>
      </w:r>
      <w:r w:rsidR="001C2F79">
        <w:t xml:space="preserve">0PM in </w:t>
      </w:r>
      <w:r w:rsidR="00B105BE" w:rsidRPr="00B105BE">
        <w:t>UTA 1.208</w:t>
      </w:r>
    </w:p>
    <w:p w14:paraId="2AF25231" w14:textId="77777777" w:rsidR="00385D5A" w:rsidRDefault="00385D5A" w:rsidP="00385D5A">
      <w:pPr>
        <w:pStyle w:val="GeorgiaText"/>
      </w:pPr>
    </w:p>
    <w:p w14:paraId="2D47F2BA" w14:textId="5E184AB9" w:rsidR="00385D5A" w:rsidRDefault="00385D5A" w:rsidP="00385D5A">
      <w:pPr>
        <w:pStyle w:val="GeorgiaText"/>
      </w:pPr>
      <w:r w:rsidRPr="001C2F79">
        <w:rPr>
          <w:rStyle w:val="Strong"/>
          <w:color w:val="auto"/>
        </w:rPr>
        <w:t>Instructor:</w:t>
      </w:r>
      <w:r w:rsidRPr="001C2F79">
        <w:rPr>
          <w:color w:val="auto"/>
        </w:rPr>
        <w:t xml:space="preserve"> </w:t>
      </w:r>
      <w:r w:rsidR="001C2F79">
        <w:t xml:space="preserve"> Dr. Brad Lawrence</w:t>
      </w:r>
    </w:p>
    <w:p w14:paraId="3C3783A4" w14:textId="059786AA" w:rsidR="00385D5A" w:rsidRDefault="00385D5A" w:rsidP="002D28DB">
      <w:pPr>
        <w:pStyle w:val="GeorgiaText"/>
      </w:pPr>
      <w:r>
        <w:t>Office:</w:t>
      </w:r>
      <w:r w:rsidR="001C2F79">
        <w:t xml:space="preserve">  </w:t>
      </w:r>
      <w:r w:rsidR="001C2F79" w:rsidRPr="001C2F79">
        <w:rPr>
          <w:highlight w:val="yellow"/>
        </w:rPr>
        <w:t>XXX</w:t>
      </w:r>
    </w:p>
    <w:p w14:paraId="38C1FBA7" w14:textId="072485AB" w:rsidR="00385D5A" w:rsidRDefault="00385D5A" w:rsidP="00385D5A">
      <w:pPr>
        <w:pStyle w:val="GeorgiaText"/>
      </w:pPr>
      <w:r>
        <w:t xml:space="preserve">Pronouns: </w:t>
      </w:r>
      <w:r w:rsidR="001C2F79">
        <w:t xml:space="preserve"> he/him/his</w:t>
      </w:r>
      <w:r>
        <w:tab/>
      </w:r>
      <w:r w:rsidR="001532FF">
        <w:tab/>
      </w:r>
      <w:r>
        <w:t>Office hours:</w:t>
      </w:r>
      <w:r w:rsidR="007266E6">
        <w:t xml:space="preserve"> </w:t>
      </w:r>
      <w:r w:rsidR="001C2F79">
        <w:t xml:space="preserve"> by appointment</w:t>
      </w:r>
    </w:p>
    <w:p w14:paraId="04DFFDAE" w14:textId="01023F8B" w:rsidR="00385D5A" w:rsidRDefault="00385D5A" w:rsidP="002D28DB">
      <w:pPr>
        <w:pStyle w:val="GeorgiaText"/>
      </w:pPr>
      <w:r w:rsidRPr="002D28DB">
        <w:t>Email</w:t>
      </w:r>
      <w:r>
        <w:t>:</w:t>
      </w:r>
      <w:r w:rsidR="001C2F79">
        <w:t xml:space="preserve">  xxx@utexas.edu</w:t>
      </w:r>
      <w:r>
        <w:tab/>
      </w:r>
      <w:r>
        <w:tab/>
      </w:r>
    </w:p>
    <w:p w14:paraId="20139EAE" w14:textId="52BB6B8B" w:rsidR="00385D5A" w:rsidRDefault="00385D5A" w:rsidP="00385D5A">
      <w:pPr>
        <w:pStyle w:val="GeorgiaText"/>
      </w:pPr>
      <w:r>
        <w:t>Phone:</w:t>
      </w:r>
      <w:r w:rsidR="001C2F79">
        <w:t xml:space="preserve">  </w:t>
      </w:r>
      <w:r w:rsidR="001C2F79" w:rsidRPr="001C2F79">
        <w:rPr>
          <w:highlight w:val="yellow"/>
        </w:rPr>
        <w:t>XXX?</w:t>
      </w:r>
      <w:r>
        <w:tab/>
      </w:r>
      <w:r>
        <w:tab/>
      </w:r>
    </w:p>
    <w:p w14:paraId="07DE9174" w14:textId="77777777" w:rsidR="00385D5A" w:rsidRPr="004649F7" w:rsidRDefault="00385D5A" w:rsidP="008F4960">
      <w:pPr>
        <w:pStyle w:val="Heading1"/>
      </w:pPr>
      <w:r w:rsidRPr="00DD683E">
        <w:t>Course Description</w:t>
      </w:r>
    </w:p>
    <w:p w14:paraId="007EBDC0" w14:textId="77777777" w:rsidR="00385D5A" w:rsidRPr="00E160B0" w:rsidRDefault="00385D5A" w:rsidP="00385D5A">
      <w:pPr>
        <w:pStyle w:val="Heading3"/>
        <w:rPr>
          <w:color w:val="auto"/>
        </w:rPr>
      </w:pPr>
      <w:r w:rsidRPr="00E160B0">
        <w:rPr>
          <w:color w:val="auto"/>
        </w:rPr>
        <w:t>University Catalog Course Description</w:t>
      </w:r>
    </w:p>
    <w:p w14:paraId="1942217B" w14:textId="16E6C35D" w:rsidR="00B16AD3" w:rsidRDefault="001C2F79" w:rsidP="00B16AD3">
      <w:pPr>
        <w:pStyle w:val="GeorgiaText"/>
        <w:rPr>
          <w:color w:val="auto"/>
        </w:rPr>
      </w:pPr>
      <w:r w:rsidRPr="001C2F79">
        <w:rPr>
          <w:color w:val="auto"/>
        </w:rPr>
        <w:t>The emphasis of this course will focus on how to be successful in a UX career in a corporate setting, focusing on hardware product design. Students will become familiar with product development phase gates leading up to a product's launch, and what UX methodologies might be most useful to employ at each phase. In order to build cross-functional empathy, we will explore the roles of the extended product team players (</w:t>
      </w:r>
      <w:proofErr w:type="gramStart"/>
      <w:r w:rsidRPr="001C2F79">
        <w:rPr>
          <w:color w:val="auto"/>
        </w:rPr>
        <w:t>e.g.</w:t>
      </w:r>
      <w:proofErr w:type="gramEnd"/>
      <w:r w:rsidRPr="001C2F79">
        <w:rPr>
          <w:color w:val="auto"/>
        </w:rPr>
        <w:t xml:space="preserve"> Architecture, Marketing, Engineering, Program Management, Product Management, Industrial Design, Interaction Design, etc.) and discuss when to engage with them and how. We will also explore how to align design recommendations with a company's financial goals by touching on how to read a company's quarterly report, prioritizing UX requirements through a fiscally responsible lens, and business case development.</w:t>
      </w:r>
    </w:p>
    <w:p w14:paraId="765D235C" w14:textId="77777777" w:rsidR="001C2F79" w:rsidRPr="00E160B0" w:rsidRDefault="001C2F79" w:rsidP="00B16AD3">
      <w:pPr>
        <w:pStyle w:val="GeorgiaText"/>
        <w:rPr>
          <w:color w:val="auto"/>
        </w:rPr>
      </w:pPr>
    </w:p>
    <w:p w14:paraId="4DC150DA" w14:textId="77777777" w:rsidR="00385D5A" w:rsidRPr="00630DFF" w:rsidRDefault="00385D5A" w:rsidP="00385D5A">
      <w:pPr>
        <w:pStyle w:val="Heading3"/>
        <w:rPr>
          <w:color w:val="auto"/>
        </w:rPr>
      </w:pPr>
      <w:r w:rsidRPr="00630DFF">
        <w:rPr>
          <w:color w:val="auto"/>
        </w:rPr>
        <w:t>learn</w:t>
      </w:r>
      <w:r w:rsidR="00B16AD3" w:rsidRPr="00630DFF">
        <w:rPr>
          <w:color w:val="auto"/>
        </w:rPr>
        <w:t>ing outcomes</w:t>
      </w:r>
    </w:p>
    <w:p w14:paraId="2C13A376" w14:textId="2492A02D" w:rsidR="00630DFF" w:rsidRDefault="00630DFF" w:rsidP="00630DFF">
      <w:pPr>
        <w:pStyle w:val="GeorgiaText"/>
        <w:rPr>
          <w:color w:val="auto"/>
        </w:rPr>
      </w:pPr>
      <w:r w:rsidRPr="00630DFF">
        <w:rPr>
          <w:color w:val="auto"/>
        </w:rPr>
        <w:t xml:space="preserve">My goal for this course is that students come away with skills that will equip them with awareness of each corporate function's lingo ("talk the talk") and modus operandi ("walk the walk"), such that they can successfully ensure the adoption of their UX designs and recommendations. Implementing what we learn will also forge strong rapport and relationships with other product team counterparts. This rapport will pay off future dividends and help differentiate </w:t>
      </w:r>
      <w:proofErr w:type="gramStart"/>
      <w:r w:rsidRPr="00630DFF">
        <w:rPr>
          <w:color w:val="auto"/>
        </w:rPr>
        <w:t>ourselves</w:t>
      </w:r>
      <w:proofErr w:type="gramEnd"/>
      <w:r w:rsidRPr="00630DFF">
        <w:rPr>
          <w:color w:val="auto"/>
        </w:rPr>
        <w:t xml:space="preserve"> from others in our discipline, building a strong foundation from which to launch a fruitful UX career.</w:t>
      </w:r>
      <w:r>
        <w:rPr>
          <w:color w:val="auto"/>
        </w:rPr>
        <w:t xml:space="preserve"> </w:t>
      </w:r>
      <w:r w:rsidR="0099137E">
        <w:rPr>
          <w:color w:val="auto"/>
        </w:rPr>
        <w:t>Along our course journey, you will be able to:</w:t>
      </w:r>
    </w:p>
    <w:p w14:paraId="6592ACB5" w14:textId="2BE19D6B" w:rsidR="00630DFF" w:rsidRDefault="0099137E" w:rsidP="00385D5A">
      <w:pPr>
        <w:pStyle w:val="GeorgiaText"/>
        <w:numPr>
          <w:ilvl w:val="0"/>
          <w:numId w:val="2"/>
        </w:numPr>
        <w:rPr>
          <w:color w:val="auto"/>
        </w:rPr>
      </w:pPr>
      <w:r>
        <w:rPr>
          <w:color w:val="auto"/>
        </w:rPr>
        <w:t>Understand common phase gates employed by companies that design, produce, and sell hardware products</w:t>
      </w:r>
      <w:r w:rsidR="00B809E3">
        <w:rPr>
          <w:color w:val="auto"/>
        </w:rPr>
        <w:t xml:space="preserve"> and the various UX and cross-functional team inputs and outputs to each </w:t>
      </w:r>
      <w:proofErr w:type="gramStart"/>
      <w:r w:rsidR="00B809E3">
        <w:rPr>
          <w:color w:val="auto"/>
        </w:rPr>
        <w:t>phase</w:t>
      </w:r>
      <w:proofErr w:type="gramEnd"/>
    </w:p>
    <w:p w14:paraId="0C47AA8B" w14:textId="5B0AE0EC" w:rsidR="00385D5A" w:rsidRPr="0099137E" w:rsidRDefault="0099137E" w:rsidP="0099137E">
      <w:pPr>
        <w:pStyle w:val="GeorgiaText"/>
        <w:numPr>
          <w:ilvl w:val="0"/>
          <w:numId w:val="2"/>
        </w:numPr>
        <w:rPr>
          <w:color w:val="auto"/>
        </w:rPr>
      </w:pPr>
      <w:r>
        <w:rPr>
          <w:color w:val="auto"/>
        </w:rPr>
        <w:t>Understand the differences between hardware UX design processes and methodologies and software UX design and methodologies (such as Agile implementation)</w:t>
      </w:r>
    </w:p>
    <w:p w14:paraId="346646D3" w14:textId="408A228E" w:rsidR="00385D5A" w:rsidRPr="00E160B0" w:rsidRDefault="00730C00" w:rsidP="00385D5A">
      <w:pPr>
        <w:pStyle w:val="GeorgiaText"/>
        <w:numPr>
          <w:ilvl w:val="0"/>
          <w:numId w:val="2"/>
        </w:numPr>
        <w:rPr>
          <w:color w:val="auto"/>
        </w:rPr>
      </w:pPr>
      <w:r>
        <w:rPr>
          <w:color w:val="auto"/>
        </w:rPr>
        <w:lastRenderedPageBreak/>
        <w:t xml:space="preserve">Conduct detailed heuristic evaluations of hardware </w:t>
      </w:r>
      <w:proofErr w:type="gramStart"/>
      <w:r>
        <w:rPr>
          <w:color w:val="auto"/>
        </w:rPr>
        <w:t>products</w:t>
      </w:r>
      <w:proofErr w:type="gramEnd"/>
    </w:p>
    <w:p w14:paraId="52B7EC8F" w14:textId="6E2C10A8" w:rsidR="00385D5A" w:rsidRDefault="00730C00" w:rsidP="00385D5A">
      <w:pPr>
        <w:pStyle w:val="GeorgiaText"/>
        <w:numPr>
          <w:ilvl w:val="0"/>
          <w:numId w:val="2"/>
        </w:numPr>
        <w:rPr>
          <w:color w:val="auto"/>
        </w:rPr>
      </w:pPr>
      <w:r>
        <w:rPr>
          <w:color w:val="auto"/>
        </w:rPr>
        <w:t>Understand a product's Total Addressable Market (TAM), Serviceable Addressable Market (SAM), and Serviceable Obtainable Market (SOM)</w:t>
      </w:r>
    </w:p>
    <w:p w14:paraId="45704ECD" w14:textId="1D7C94CC" w:rsidR="00B809E3" w:rsidRDefault="00B809E3" w:rsidP="00385D5A">
      <w:pPr>
        <w:pStyle w:val="GeorgiaText"/>
        <w:numPr>
          <w:ilvl w:val="0"/>
          <w:numId w:val="2"/>
        </w:numPr>
        <w:rPr>
          <w:color w:val="auto"/>
        </w:rPr>
      </w:pPr>
      <w:r>
        <w:rPr>
          <w:color w:val="auto"/>
        </w:rPr>
        <w:t xml:space="preserve">Dissect a product Bill of Materials (BOM) and understand the cost impacts associated with hardware product </w:t>
      </w:r>
      <w:proofErr w:type="gramStart"/>
      <w:r>
        <w:rPr>
          <w:color w:val="auto"/>
        </w:rPr>
        <w:t>design</w:t>
      </w:r>
      <w:proofErr w:type="gramEnd"/>
    </w:p>
    <w:p w14:paraId="73DCBDC3" w14:textId="2C1C9C8A" w:rsidR="00B809E3" w:rsidRDefault="00B809E3" w:rsidP="00385D5A">
      <w:pPr>
        <w:pStyle w:val="GeorgiaText"/>
        <w:numPr>
          <w:ilvl w:val="0"/>
          <w:numId w:val="2"/>
        </w:numPr>
        <w:rPr>
          <w:color w:val="auto"/>
        </w:rPr>
      </w:pPr>
      <w:r>
        <w:rPr>
          <w:color w:val="auto"/>
        </w:rPr>
        <w:t xml:space="preserve">Construct a basic business case with Revenue, Units and Margin (RUM) </w:t>
      </w:r>
      <w:proofErr w:type="gramStart"/>
      <w:r>
        <w:rPr>
          <w:color w:val="auto"/>
        </w:rPr>
        <w:t>projections</w:t>
      </w:r>
      <w:proofErr w:type="gramEnd"/>
    </w:p>
    <w:p w14:paraId="1201D7B0" w14:textId="0903D724" w:rsidR="00B809E3" w:rsidRDefault="00B809E3" w:rsidP="00385D5A">
      <w:pPr>
        <w:pStyle w:val="GeorgiaText"/>
        <w:numPr>
          <w:ilvl w:val="0"/>
          <w:numId w:val="2"/>
        </w:numPr>
        <w:rPr>
          <w:color w:val="auto"/>
        </w:rPr>
      </w:pPr>
      <w:r>
        <w:rPr>
          <w:color w:val="auto"/>
        </w:rPr>
        <w:t xml:space="preserve">Conceive of research methods to </w:t>
      </w:r>
      <w:r w:rsidR="00AC518F">
        <w:rPr>
          <w:color w:val="auto"/>
        </w:rPr>
        <w:t>optimize corporate budgets and maximize UX design return on investment (ROI)</w:t>
      </w:r>
    </w:p>
    <w:p w14:paraId="03E0576C" w14:textId="0021B945" w:rsidR="000D6C7B" w:rsidRPr="000D6C7B" w:rsidRDefault="00B809E3" w:rsidP="000D6C7B">
      <w:pPr>
        <w:pStyle w:val="GeorgiaText"/>
        <w:numPr>
          <w:ilvl w:val="0"/>
          <w:numId w:val="2"/>
        </w:numPr>
        <w:rPr>
          <w:color w:val="auto"/>
        </w:rPr>
      </w:pPr>
      <w:r>
        <w:rPr>
          <w:color w:val="auto"/>
        </w:rPr>
        <w:t xml:space="preserve">Compose </w:t>
      </w:r>
      <w:r w:rsidR="00AC518F">
        <w:rPr>
          <w:color w:val="auto"/>
        </w:rPr>
        <w:t xml:space="preserve">an executive </w:t>
      </w:r>
      <w:r>
        <w:rPr>
          <w:color w:val="auto"/>
        </w:rPr>
        <w:t xml:space="preserve">presentation to "sell" your product design </w:t>
      </w:r>
      <w:proofErr w:type="gramStart"/>
      <w:r>
        <w:rPr>
          <w:color w:val="auto"/>
        </w:rPr>
        <w:t>recommendations</w:t>
      </w:r>
      <w:proofErr w:type="gramEnd"/>
    </w:p>
    <w:p w14:paraId="0CD68CA3" w14:textId="77777777" w:rsidR="00CF23D2" w:rsidRPr="00E160B0" w:rsidRDefault="00385D5A" w:rsidP="00CF23D2">
      <w:pPr>
        <w:pStyle w:val="Heading3"/>
        <w:spacing w:before="360"/>
        <w:rPr>
          <w:color w:val="auto"/>
        </w:rPr>
      </w:pPr>
      <w:r w:rsidRPr="00E160B0">
        <w:rPr>
          <w:rFonts w:eastAsia="Calibri" w:cstheme="majorBidi"/>
          <w:caps w:val="0"/>
          <w:color w:val="auto"/>
          <w:sz w:val="32"/>
          <w:szCs w:val="32"/>
        </w:rPr>
        <w:t xml:space="preserve">How </w:t>
      </w:r>
      <w:r w:rsidR="00CF23D2" w:rsidRPr="00E160B0">
        <w:rPr>
          <w:rFonts w:eastAsia="Calibri" w:cstheme="majorBidi"/>
          <w:caps w:val="0"/>
          <w:color w:val="auto"/>
          <w:sz w:val="32"/>
          <w:szCs w:val="32"/>
        </w:rPr>
        <w:t>W</w:t>
      </w:r>
      <w:r w:rsidRPr="00E160B0">
        <w:rPr>
          <w:rFonts w:eastAsia="Calibri" w:cstheme="majorBidi"/>
          <w:caps w:val="0"/>
          <w:color w:val="auto"/>
          <w:sz w:val="32"/>
          <w:szCs w:val="32"/>
        </w:rPr>
        <w:t xml:space="preserve">ill </w:t>
      </w:r>
      <w:r w:rsidR="003D60FE" w:rsidRPr="00E160B0">
        <w:rPr>
          <w:rFonts w:eastAsia="Calibri" w:cstheme="majorBidi"/>
          <w:caps w:val="0"/>
          <w:color w:val="auto"/>
          <w:sz w:val="32"/>
          <w:szCs w:val="32"/>
        </w:rPr>
        <w:t>You</w:t>
      </w:r>
      <w:r w:rsidRPr="00E160B0">
        <w:rPr>
          <w:rFonts w:eastAsia="Calibri" w:cstheme="majorBidi"/>
          <w:caps w:val="0"/>
          <w:color w:val="auto"/>
          <w:sz w:val="32"/>
          <w:szCs w:val="32"/>
        </w:rPr>
        <w:t xml:space="preserve"> </w:t>
      </w:r>
      <w:r w:rsidR="00CF23D2" w:rsidRPr="00E160B0">
        <w:rPr>
          <w:rFonts w:eastAsia="Calibri" w:cstheme="majorBidi"/>
          <w:caps w:val="0"/>
          <w:color w:val="auto"/>
          <w:sz w:val="32"/>
          <w:szCs w:val="32"/>
        </w:rPr>
        <w:t>L</w:t>
      </w:r>
      <w:r w:rsidRPr="00E160B0">
        <w:rPr>
          <w:rFonts w:eastAsia="Calibri" w:cstheme="majorBidi"/>
          <w:caps w:val="0"/>
          <w:color w:val="auto"/>
          <w:sz w:val="32"/>
          <w:szCs w:val="32"/>
        </w:rPr>
        <w:t>earn</w:t>
      </w:r>
      <w:r w:rsidR="00CF23D2" w:rsidRPr="00E160B0">
        <w:rPr>
          <w:rFonts w:eastAsia="Calibri" w:cstheme="majorBidi"/>
          <w:caps w:val="0"/>
          <w:color w:val="auto"/>
          <w:sz w:val="32"/>
          <w:szCs w:val="32"/>
        </w:rPr>
        <w:t>?</w:t>
      </w:r>
      <w:r w:rsidR="0054245D" w:rsidRPr="00E160B0">
        <w:rPr>
          <w:color w:val="auto"/>
        </w:rPr>
        <w:t xml:space="preserve"> </w:t>
      </w:r>
    </w:p>
    <w:p w14:paraId="1DDE1233" w14:textId="77777777" w:rsidR="003D60FE" w:rsidRPr="00E160B0" w:rsidRDefault="003D60FE" w:rsidP="003D60FE">
      <w:pPr>
        <w:pStyle w:val="Heading3"/>
        <w:rPr>
          <w:color w:val="auto"/>
        </w:rPr>
      </w:pPr>
      <w:r w:rsidRPr="00E160B0">
        <w:rPr>
          <w:color w:val="auto"/>
        </w:rPr>
        <w:t>Statement oF Learning Success</w:t>
      </w:r>
    </w:p>
    <w:p w14:paraId="6B6CDEDB" w14:textId="77777777" w:rsidR="003D60FE" w:rsidRDefault="003D60FE" w:rsidP="003D60FE">
      <w:pPr>
        <w:pStyle w:val="GeorgiaText"/>
      </w:pPr>
      <w:r w:rsidRPr="00292532">
        <w:t>Your success in this class is important to me. We all learn differently, and everyone struggles sometimes. You are not, ever, the only one</w:t>
      </w:r>
      <w:r>
        <w:t xml:space="preserve"> having difficulty</w:t>
      </w:r>
      <w:r w:rsidRPr="00292532">
        <w:t>! If there are aspects of this course that prevent you from learning or exclude you, please let me know as soon as possible. Together we</w:t>
      </w:r>
      <w:r>
        <w:t xml:space="preserve"> wi</w:t>
      </w:r>
      <w:r w:rsidRPr="00292532">
        <w:t>ll develop strategies to meet both your needs and the requirements of the course. I also encourage you to reach out to the student resources available through UT and I am happy to connect you with a person or Center if you would like.</w:t>
      </w:r>
    </w:p>
    <w:p w14:paraId="4AAE5777" w14:textId="77777777" w:rsidR="00385D5A" w:rsidRPr="00E160B0" w:rsidRDefault="0054245D" w:rsidP="00385D5A">
      <w:pPr>
        <w:pStyle w:val="Heading3"/>
        <w:rPr>
          <w:color w:val="auto"/>
        </w:rPr>
      </w:pPr>
      <w:r w:rsidRPr="00E160B0">
        <w:rPr>
          <w:color w:val="auto"/>
        </w:rPr>
        <w:t>TEACHING MODALITY INFORMATION</w:t>
      </w:r>
    </w:p>
    <w:p w14:paraId="1D5E5D41" w14:textId="15FC316F" w:rsidR="00385D5A" w:rsidRPr="004649F7" w:rsidRDefault="00B9544E" w:rsidP="00385D5A">
      <w:pPr>
        <w:pStyle w:val="GeorgiaText"/>
      </w:pPr>
      <w:r>
        <w:t>This course will be offered</w:t>
      </w:r>
      <w:r w:rsidR="003B406A" w:rsidRPr="003B406A">
        <w:t xml:space="preserve"> in-person </w:t>
      </w:r>
      <w:r>
        <w:t xml:space="preserve">and </w:t>
      </w:r>
      <w:r w:rsidR="003B406A" w:rsidRPr="003B406A">
        <w:t>requires in-person attendance</w:t>
      </w:r>
      <w:r>
        <w:t>. N</w:t>
      </w:r>
      <w:r w:rsidR="001726CA">
        <w:t>o alternative</w:t>
      </w:r>
      <w:r>
        <w:t>s</w:t>
      </w:r>
      <w:r w:rsidR="001726CA">
        <w:t xml:space="preserve"> to in-person attendance, other than normal emergency accommodations, </w:t>
      </w:r>
      <w:r>
        <w:t>will be offered.</w:t>
      </w:r>
    </w:p>
    <w:p w14:paraId="482C451A" w14:textId="77777777" w:rsidR="003F76B1" w:rsidRPr="00E160B0" w:rsidRDefault="003F76B1" w:rsidP="00CF23D2">
      <w:pPr>
        <w:pStyle w:val="Heading3"/>
        <w:rPr>
          <w:color w:val="auto"/>
        </w:rPr>
      </w:pPr>
      <w:r w:rsidRPr="00E160B0">
        <w:rPr>
          <w:color w:val="auto"/>
        </w:rPr>
        <w:t>Communication</w:t>
      </w:r>
    </w:p>
    <w:p w14:paraId="6563E304" w14:textId="77777777" w:rsidR="003F76B1" w:rsidRP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4408F1DC" w14:textId="77777777" w:rsidR="00CF23D2" w:rsidRPr="00E160B0" w:rsidRDefault="00CF23D2" w:rsidP="00CF23D2">
      <w:pPr>
        <w:pStyle w:val="Heading3"/>
        <w:rPr>
          <w:color w:val="auto"/>
        </w:rPr>
      </w:pPr>
      <w:r w:rsidRPr="00E160B0">
        <w:rPr>
          <w:color w:val="auto"/>
        </w:rPr>
        <w:t>Asking for help</w:t>
      </w:r>
    </w:p>
    <w:p w14:paraId="481816FA" w14:textId="1939B2CC" w:rsidR="000E5360" w:rsidRDefault="00B9544E" w:rsidP="00610D53">
      <w:pPr>
        <w:pStyle w:val="GeorgiaText"/>
        <w:rPr>
          <w:color w:val="auto"/>
        </w:rPr>
      </w:pPr>
      <w:r>
        <w:rPr>
          <w:color w:val="auto"/>
        </w:rPr>
        <w:t>I will be accessible via email outside of class time for assistance or to answer questions. Additionally, office hours can be made by appointment and will be conducted online.</w:t>
      </w:r>
    </w:p>
    <w:p w14:paraId="2D652537" w14:textId="6701B8B6" w:rsidR="00610D53" w:rsidRPr="00E160B0" w:rsidRDefault="00610D53" w:rsidP="00610D53">
      <w:pPr>
        <w:pStyle w:val="GeorgiaText"/>
        <w:rPr>
          <w:color w:val="auto"/>
        </w:rPr>
      </w:pPr>
      <w:r>
        <w:br/>
      </w:r>
      <w:r w:rsidRPr="00DD683E">
        <w:rPr>
          <w:rFonts w:ascii="Arial" w:eastAsiaTheme="majorEastAsia" w:hAnsi="Arial" w:cs="Times New Roman (Headings CS)"/>
          <w:caps/>
          <w:color w:val="auto"/>
          <w:lang w:bidi="en-US"/>
        </w:rPr>
        <w:t>DISABILITY &amp; ACCESS (D&amp;A)</w:t>
      </w:r>
      <w:r w:rsidRPr="00DD683E">
        <w:rPr>
          <w:color w:val="auto"/>
        </w:rPr>
        <w:t xml:space="preserve"> </w:t>
      </w:r>
    </w:p>
    <w:p w14:paraId="74A7C3CA" w14:textId="714B0A0A" w:rsidR="009A16AC" w:rsidRDefault="009A16AC" w:rsidP="00385D5A">
      <w:pPr>
        <w:pStyle w:val="GeorgiaText"/>
      </w:pPr>
      <w:r w:rsidRPr="009A16AC">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r w:rsidR="00C16E18">
        <w:t xml:space="preserve">Disability &amp; Access (D&amp;A). </w:t>
      </w:r>
      <w:r w:rsidRPr="009A16AC">
        <w:t xml:space="preserve"> Please refer to </w:t>
      </w:r>
      <w:r w:rsidR="00C16E18">
        <w:t xml:space="preserve">the D&amp;A </w:t>
      </w:r>
      <w:r w:rsidRPr="009A16AC">
        <w:t xml:space="preserve">website for more information: </w:t>
      </w:r>
      <w:hyperlink r:id="rId9" w:history="1">
        <w:r w:rsidR="002037C5" w:rsidRPr="00424CD9">
          <w:rPr>
            <w:rStyle w:val="Hyperlink"/>
          </w:rPr>
          <w:t>http://diversity.utexas.edu/disability/</w:t>
        </w:r>
      </w:hyperlink>
      <w:r w:rsidRPr="009A16AC">
        <w:t xml:space="preserve">. If you are </w:t>
      </w:r>
      <w:r w:rsidRPr="009A16AC">
        <w:lastRenderedPageBreak/>
        <w:t xml:space="preserve">already registered with </w:t>
      </w:r>
      <w:r w:rsidR="00C16E18">
        <w:t>D&amp;A</w:t>
      </w:r>
      <w:r w:rsidRPr="009A16AC">
        <w:t>, please deliver your Accommodation Letter to me as early as possible in the semester so we can discuss your approved accommodations and needs in this course.</w:t>
      </w:r>
      <w:r w:rsidRPr="00385D5A">
        <w:t xml:space="preserve"> </w:t>
      </w:r>
    </w:p>
    <w:p w14:paraId="630F0F2C" w14:textId="77777777" w:rsidR="00385D5A" w:rsidRPr="00E160B0" w:rsidRDefault="00385D5A" w:rsidP="000A254F">
      <w:pPr>
        <w:pStyle w:val="Heading3"/>
        <w:spacing w:before="360"/>
        <w:rPr>
          <w:rFonts w:eastAsia="Calibri" w:cstheme="majorBidi"/>
          <w:caps w:val="0"/>
          <w:color w:val="auto"/>
          <w:sz w:val="32"/>
          <w:szCs w:val="32"/>
        </w:rPr>
      </w:pPr>
      <w:r w:rsidRPr="00E160B0">
        <w:rPr>
          <w:rFonts w:eastAsia="Calibri" w:cstheme="majorBidi"/>
          <w:caps w:val="0"/>
          <w:color w:val="auto"/>
          <w:sz w:val="32"/>
          <w:szCs w:val="32"/>
        </w:rPr>
        <w:t>Course Requirements</w:t>
      </w:r>
      <w:r w:rsidR="0065418F" w:rsidRPr="00E160B0">
        <w:rPr>
          <w:rFonts w:eastAsia="Calibri" w:cstheme="majorBidi"/>
          <w:caps w:val="0"/>
          <w:color w:val="auto"/>
          <w:sz w:val="32"/>
          <w:szCs w:val="32"/>
        </w:rPr>
        <w:t xml:space="preserve"> and Grading</w:t>
      </w:r>
    </w:p>
    <w:p w14:paraId="53DEBAF8" w14:textId="5BA81A84" w:rsidR="00037C95" w:rsidRPr="00037C95" w:rsidRDefault="00385D5A" w:rsidP="00037C95">
      <w:pPr>
        <w:pStyle w:val="Heading3"/>
        <w:rPr>
          <w:rStyle w:val="BodyTextChar"/>
          <w:rFonts w:eastAsiaTheme="majorEastAsia" w:cs="Times New Roman (Headings CS)"/>
          <w:color w:val="auto"/>
          <w:szCs w:val="24"/>
        </w:rPr>
      </w:pPr>
      <w:r w:rsidRPr="00F458EE">
        <w:rPr>
          <w:color w:val="auto"/>
        </w:rPr>
        <w:t>Required Materials</w:t>
      </w:r>
      <w:r w:rsidR="0054245D" w:rsidRPr="00F458EE">
        <w:rPr>
          <w:color w:val="auto"/>
        </w:rPr>
        <w:t xml:space="preserve"> </w:t>
      </w:r>
    </w:p>
    <w:p w14:paraId="6B7AB237" w14:textId="4C58585A" w:rsidR="00385D5A" w:rsidRDefault="00483CE6" w:rsidP="00037C95">
      <w:pPr>
        <w:pStyle w:val="GeorgiaText"/>
        <w:rPr>
          <w:caps/>
          <w:color w:val="auto"/>
        </w:rPr>
      </w:pPr>
      <w:r w:rsidRPr="00037C95">
        <w:rPr>
          <w:rStyle w:val="BodyTextChar"/>
          <w:rFonts w:ascii="Georgia" w:hAnsi="Georgia"/>
          <w:color w:val="auto"/>
        </w:rPr>
        <w:t>The main textbook for this course is:</w:t>
      </w:r>
      <w:r w:rsidRPr="00037C95">
        <w:rPr>
          <w:caps/>
          <w:color w:val="auto"/>
        </w:rPr>
        <w:t xml:space="preserve">  </w:t>
      </w:r>
      <w:r w:rsidRPr="00037C95">
        <w:rPr>
          <w:i/>
          <w:iCs/>
          <w:color w:val="auto"/>
        </w:rPr>
        <w:t>When Agile Gets Physical: How to Use Agile Principles to Accelerate Hardware Development</w:t>
      </w:r>
      <w:r w:rsidRPr="00037C95">
        <w:rPr>
          <w:caps/>
          <w:color w:val="auto"/>
        </w:rPr>
        <w:t xml:space="preserve"> </w:t>
      </w:r>
      <w:r w:rsidR="00BC29EA" w:rsidRPr="00BC29EA">
        <w:rPr>
          <w:rStyle w:val="BodyTextChar"/>
          <w:rFonts w:ascii="Georgia" w:hAnsi="Georgia"/>
        </w:rPr>
        <w:t>by</w:t>
      </w:r>
      <w:r w:rsidRPr="00037C95">
        <w:rPr>
          <w:caps/>
          <w:color w:val="auto"/>
        </w:rPr>
        <w:t xml:space="preserve"> </w:t>
      </w:r>
      <w:r w:rsidRPr="00037C95">
        <w:rPr>
          <w:color w:val="auto"/>
        </w:rPr>
        <w:t xml:space="preserve">Katherine </w:t>
      </w:r>
      <w:proofErr w:type="spellStart"/>
      <w:r w:rsidRPr="00037C95">
        <w:rPr>
          <w:color w:val="auto"/>
        </w:rPr>
        <w:t>Radeka</w:t>
      </w:r>
      <w:proofErr w:type="spellEnd"/>
      <w:r w:rsidRPr="00037C95">
        <w:rPr>
          <w:caps/>
          <w:color w:val="auto"/>
        </w:rPr>
        <w:t xml:space="preserve"> </w:t>
      </w:r>
      <w:r w:rsidRPr="00BC29EA">
        <w:rPr>
          <w:rStyle w:val="BodyTextChar"/>
          <w:rFonts w:ascii="Georgia" w:hAnsi="Georgia"/>
        </w:rPr>
        <w:t>and</w:t>
      </w:r>
      <w:r w:rsidRPr="00037C95">
        <w:rPr>
          <w:caps/>
          <w:color w:val="auto"/>
        </w:rPr>
        <w:t xml:space="preserve"> </w:t>
      </w:r>
      <w:r w:rsidRPr="00037C95">
        <w:rPr>
          <w:color w:val="auto"/>
        </w:rPr>
        <w:t xml:space="preserve">Kathy </w:t>
      </w:r>
      <w:proofErr w:type="spellStart"/>
      <w:r w:rsidRPr="00037C95">
        <w:rPr>
          <w:color w:val="auto"/>
        </w:rPr>
        <w:t>Iberle</w:t>
      </w:r>
      <w:proofErr w:type="spellEnd"/>
      <w:r w:rsidRPr="00037C95">
        <w:rPr>
          <w:caps/>
          <w:color w:val="auto"/>
        </w:rPr>
        <w:t>, 2022</w:t>
      </w:r>
    </w:p>
    <w:p w14:paraId="7969F333" w14:textId="77777777" w:rsidR="00037C95" w:rsidRPr="00037C95" w:rsidRDefault="00037C95" w:rsidP="00037C95">
      <w:pPr>
        <w:pStyle w:val="GeorgiaText"/>
        <w:rPr>
          <w:rFonts w:eastAsiaTheme="majorEastAsia" w:cs="Times New Roman (Headings CS)"/>
          <w:caps/>
          <w:color w:val="auto"/>
        </w:rPr>
      </w:pPr>
    </w:p>
    <w:p w14:paraId="3F1FBAA7" w14:textId="2AC37BC9" w:rsidR="00F458EE" w:rsidRPr="00037C95" w:rsidRDefault="00F458EE" w:rsidP="00037C95">
      <w:pPr>
        <w:pStyle w:val="GeorgiaText"/>
        <w:rPr>
          <w:color w:val="auto"/>
        </w:rPr>
      </w:pPr>
      <w:r w:rsidRPr="00037C95">
        <w:rPr>
          <w:color w:val="auto"/>
        </w:rPr>
        <w:t xml:space="preserve">A secondary, required textbook for this course is:  </w:t>
      </w:r>
      <w:r w:rsidR="00DD683E" w:rsidRPr="00037C95">
        <w:rPr>
          <w:i/>
          <w:iCs/>
          <w:color w:val="auto"/>
        </w:rPr>
        <w:t xml:space="preserve">Set Phasers on Stun: And Other True Tales of Design, Technology, and Human Error </w:t>
      </w:r>
      <w:r w:rsidRPr="00037C95">
        <w:rPr>
          <w:color w:val="auto"/>
        </w:rPr>
        <w:t xml:space="preserve">by </w:t>
      </w:r>
      <w:r w:rsidR="00DD683E" w:rsidRPr="00037C95">
        <w:rPr>
          <w:color w:val="auto"/>
        </w:rPr>
        <w:t>Steven Casey</w:t>
      </w:r>
      <w:r w:rsidRPr="00037C95">
        <w:rPr>
          <w:color w:val="auto"/>
        </w:rPr>
        <w:t xml:space="preserve">, </w:t>
      </w:r>
      <w:r w:rsidR="00DD683E" w:rsidRPr="00037C95">
        <w:rPr>
          <w:color w:val="auto"/>
        </w:rPr>
        <w:t>1998</w:t>
      </w:r>
      <w:r w:rsidRPr="00037C95">
        <w:rPr>
          <w:color w:val="auto"/>
        </w:rPr>
        <w:t xml:space="preserve"> </w:t>
      </w:r>
    </w:p>
    <w:p w14:paraId="48CD5320" w14:textId="77777777" w:rsidR="00037C95" w:rsidRDefault="00037C95" w:rsidP="00037C95">
      <w:pPr>
        <w:pStyle w:val="BodyText"/>
        <w:rPr>
          <w:highlight w:val="yellow"/>
        </w:rPr>
      </w:pPr>
    </w:p>
    <w:p w14:paraId="12232EAD" w14:textId="77777777" w:rsidR="00F458EE" w:rsidRPr="00F458EE" w:rsidRDefault="00F458EE" w:rsidP="00F458EE"/>
    <w:p w14:paraId="24E2B3EC" w14:textId="77777777" w:rsidR="00DD683E" w:rsidRDefault="00DD683E" w:rsidP="00DD683E">
      <w:pPr>
        <w:pStyle w:val="Heading3"/>
        <w:rPr>
          <w:color w:val="auto"/>
        </w:rPr>
      </w:pPr>
      <w:r>
        <w:rPr>
          <w:color w:val="auto"/>
        </w:rPr>
        <w:t>CLASS LECTURE SLIDES AND HANDOUTS</w:t>
      </w:r>
    </w:p>
    <w:p w14:paraId="5F74682F" w14:textId="368CEB8E" w:rsidR="00385D5A" w:rsidRDefault="00DD683E" w:rsidP="00037C95">
      <w:pPr>
        <w:pStyle w:val="GeorgiaText"/>
        <w:rPr>
          <w:caps/>
        </w:rPr>
      </w:pPr>
      <w:r w:rsidRPr="00DD683E">
        <w:t>For your reference, the PDF versions of class lecture slides will be posted on Canvas. You have my</w:t>
      </w:r>
      <w:r>
        <w:t xml:space="preserve"> </w:t>
      </w:r>
      <w:r w:rsidRPr="00DD683E">
        <w:t>permission to print a copy for your personal use. Assignment and project descriptions are also</w:t>
      </w:r>
      <w:r>
        <w:t xml:space="preserve"> </w:t>
      </w:r>
      <w:r w:rsidRPr="00DD683E">
        <w:t>posted on Canvas. The files posted on Canvas will be either linked to Canvas Syllabus/Calendar or</w:t>
      </w:r>
      <w:r>
        <w:t xml:space="preserve"> </w:t>
      </w:r>
      <w:r w:rsidRPr="00DD683E">
        <w:t>available directly in the Files section.</w:t>
      </w:r>
    </w:p>
    <w:p w14:paraId="396D3434" w14:textId="77777777" w:rsidR="00DD683E" w:rsidRPr="00DD683E" w:rsidRDefault="00DD683E" w:rsidP="00DD683E"/>
    <w:p w14:paraId="0FCDAB7E" w14:textId="77777777" w:rsidR="00385D5A" w:rsidRPr="00E160B0" w:rsidRDefault="00385D5A" w:rsidP="00385D5A">
      <w:pPr>
        <w:pStyle w:val="Heading3"/>
        <w:rPr>
          <w:color w:val="auto"/>
        </w:rPr>
      </w:pPr>
      <w:r w:rsidRPr="00E160B0">
        <w:rPr>
          <w:color w:val="auto"/>
        </w:rPr>
        <w:t>Classroom expectations</w:t>
      </w:r>
    </w:p>
    <w:p w14:paraId="37ECE2C9" w14:textId="77777777" w:rsidR="00037C95" w:rsidRDefault="00385D5A" w:rsidP="00037C95">
      <w:pPr>
        <w:pStyle w:val="GeorgiaText"/>
      </w:pPr>
      <w:r w:rsidRPr="004649F7">
        <w:rPr>
          <w:rStyle w:val="Strong"/>
        </w:rPr>
        <w:t>Class attendance</w:t>
      </w:r>
    </w:p>
    <w:p w14:paraId="2F187586" w14:textId="578BC0FF" w:rsidR="00037C95" w:rsidRDefault="00037C95" w:rsidP="00037C95">
      <w:pPr>
        <w:pStyle w:val="GeorgiaText"/>
      </w:pPr>
      <w:r>
        <w:t>You will not be graded directly on attendance. You are adults in a graduate-level course and are expected to be present for all course-related activities. Beyond the occasional need to be absent from class for a good reason, please consider that much of the learning for the course occurs in class. You cannot participate in this learning if you are not present.</w:t>
      </w:r>
    </w:p>
    <w:p w14:paraId="1F0D49BC" w14:textId="77777777" w:rsidR="00C32A47" w:rsidRDefault="00037C95" w:rsidP="00037C95">
      <w:pPr>
        <w:pStyle w:val="GeorgiaText"/>
      </w:pPr>
      <w:r>
        <w:t xml:space="preserve">Excused Absence: The only absences that will be considered excused are for religious holy days or extenuating circumstances due to an emergency. If you plan to miss class due to observance of a religious holy day, please </w:t>
      </w:r>
      <w:proofErr w:type="gramStart"/>
      <w:r>
        <w:t>let  me</w:t>
      </w:r>
      <w:proofErr w:type="gramEnd"/>
      <w:r>
        <w:t xml:space="preserve"> </w:t>
      </w:r>
      <w:r w:rsidRPr="00037C95">
        <w:t>know</w:t>
      </w:r>
      <w:r>
        <w:t xml:space="preserve"> at least two weeks in advance. For religious holy days that fall within the first two weeks of the semester, the notice should be given on the first day of the semester. You will not be penalized for this absence, although you will still be responsible for any work you will miss on that day if applicable. Check with </w:t>
      </w:r>
      <w:r w:rsidR="00C32A47">
        <w:t>me</w:t>
      </w:r>
      <w:r>
        <w:t xml:space="preserve"> for details or arrangements. </w:t>
      </w:r>
    </w:p>
    <w:p w14:paraId="02B62E04" w14:textId="77777777" w:rsidR="00C32A47" w:rsidRDefault="00037C95" w:rsidP="00037C95">
      <w:pPr>
        <w:pStyle w:val="GeorgiaText"/>
      </w:pPr>
      <w:r>
        <w:t xml:space="preserve">If you </w:t>
      </w:r>
      <w:proofErr w:type="gramStart"/>
      <w:r>
        <w:t>have to</w:t>
      </w:r>
      <w:proofErr w:type="gramEnd"/>
      <w:r>
        <w:t xml:space="preserve"> be absent, use your resources wisely. Ask your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 </w:t>
      </w:r>
    </w:p>
    <w:p w14:paraId="74E140E6" w14:textId="77777777" w:rsidR="00C32A47" w:rsidRPr="004649F7" w:rsidRDefault="00C32A47" w:rsidP="00037C95">
      <w:pPr>
        <w:pStyle w:val="GeorgiaText"/>
      </w:pPr>
    </w:p>
    <w:p w14:paraId="57D64466" w14:textId="77777777" w:rsidR="00C32A47" w:rsidRDefault="00385D5A" w:rsidP="00385D5A">
      <w:pPr>
        <w:pStyle w:val="GeorgiaText"/>
      </w:pPr>
      <w:r w:rsidRPr="004649F7">
        <w:rPr>
          <w:rStyle w:val="Strong"/>
        </w:rPr>
        <w:t>Class participation</w:t>
      </w:r>
      <w:r w:rsidRPr="004649F7">
        <w:t xml:space="preserve"> </w:t>
      </w:r>
    </w:p>
    <w:p w14:paraId="7C5636AD" w14:textId="0083B1C4" w:rsidR="00385D5A" w:rsidRDefault="00C32A47" w:rsidP="00385D5A">
      <w:pPr>
        <w:pStyle w:val="GeorgiaText"/>
      </w:pPr>
      <w:r>
        <w:lastRenderedPageBreak/>
        <w:t>Class participation is a must for this course and includes the presentation of assigned materials in the classroom, maintaining an active role in in-class activities as well as active participation in classroom discussions.</w:t>
      </w:r>
    </w:p>
    <w:p w14:paraId="69A9D6D0" w14:textId="77777777" w:rsidR="00C32A47" w:rsidRPr="004649F7" w:rsidRDefault="00C32A47" w:rsidP="00385D5A">
      <w:pPr>
        <w:pStyle w:val="GeorgiaText"/>
      </w:pPr>
    </w:p>
    <w:p w14:paraId="127C7852" w14:textId="5E25690B" w:rsidR="00385D5A" w:rsidRDefault="00385D5A" w:rsidP="00385D5A">
      <w:pPr>
        <w:pStyle w:val="GeorgiaText"/>
      </w:pPr>
      <w:r w:rsidRPr="004649F7">
        <w:rPr>
          <w:rStyle w:val="Strong"/>
        </w:rPr>
        <w:t>Behavior expectations</w:t>
      </w:r>
    </w:p>
    <w:p w14:paraId="7A8DD09D" w14:textId="25F257BC" w:rsidR="004B74FB" w:rsidRDefault="004B74FB" w:rsidP="00385D5A">
      <w:pPr>
        <w:pStyle w:val="GeorgiaText"/>
      </w:pPr>
      <w:r>
        <w:t>We are all professionals and I expect us all to behave as such. Please refrain from talking while I or other students are lecturing/presenting, unless it is during an active discussion or part of a Q&amp;A. And stay off computers and mobile devices unless the usage is directly related to the course topic at hand or taking notes. To summarize, just like at the movie theater, don't talk or text.</w:t>
      </w:r>
    </w:p>
    <w:p w14:paraId="06CD30FB" w14:textId="77777777" w:rsidR="00C32A47" w:rsidRDefault="00C32A47" w:rsidP="00385D5A">
      <w:pPr>
        <w:pStyle w:val="GeorgiaText"/>
      </w:pPr>
    </w:p>
    <w:p w14:paraId="1B38CA4A" w14:textId="77777777" w:rsidR="00385D5A" w:rsidRPr="0050605C" w:rsidRDefault="00385D5A" w:rsidP="00385D5A">
      <w:pPr>
        <w:pStyle w:val="Heading3"/>
        <w:rPr>
          <w:color w:val="auto"/>
        </w:rPr>
      </w:pPr>
      <w:r w:rsidRPr="0050605C">
        <w:rPr>
          <w:color w:val="auto"/>
        </w:rPr>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1620"/>
        <w:gridCol w:w="2371"/>
      </w:tblGrid>
      <w:tr w:rsidR="00E160B0" w:rsidRPr="00E160B0" w14:paraId="72E62D80" w14:textId="77777777" w:rsidTr="00E160B0">
        <w:trPr>
          <w:tblHeader/>
        </w:trPr>
        <w:tc>
          <w:tcPr>
            <w:tcW w:w="5935" w:type="dxa"/>
            <w:shd w:val="clear" w:color="auto" w:fill="D9D9D9" w:themeFill="background1" w:themeFillShade="D9"/>
          </w:tcPr>
          <w:p w14:paraId="7E4E0D43" w14:textId="77777777" w:rsidR="00385D5A" w:rsidRPr="00E160B0" w:rsidRDefault="00385D5A" w:rsidP="00385D5A">
            <w:pPr>
              <w:rPr>
                <w:color w:val="auto"/>
              </w:rPr>
            </w:pPr>
            <w:r w:rsidRPr="00E160B0">
              <w:rPr>
                <w:color w:val="auto"/>
              </w:rPr>
              <w:t>Assignments</w:t>
            </w:r>
          </w:p>
        </w:tc>
        <w:tc>
          <w:tcPr>
            <w:tcW w:w="1620" w:type="dxa"/>
            <w:shd w:val="clear" w:color="auto" w:fill="D9D9D9" w:themeFill="background1" w:themeFillShade="D9"/>
          </w:tcPr>
          <w:p w14:paraId="135FBCF4" w14:textId="77777777" w:rsidR="00385D5A" w:rsidRPr="00E160B0" w:rsidRDefault="00385D5A" w:rsidP="00385D5A">
            <w:pPr>
              <w:rPr>
                <w:color w:val="auto"/>
              </w:rPr>
            </w:pPr>
            <w:r w:rsidRPr="00E160B0">
              <w:rPr>
                <w:color w:val="auto"/>
              </w:rPr>
              <w:t>Point</w:t>
            </w:r>
            <w:r w:rsidR="00A2145B" w:rsidRPr="00E160B0">
              <w:rPr>
                <w:color w:val="auto"/>
              </w:rPr>
              <w:t>s</w:t>
            </w:r>
            <w:r w:rsidRPr="00E160B0">
              <w:rPr>
                <w:color w:val="auto"/>
              </w:rPr>
              <w:t xml:space="preserve"> Possible</w:t>
            </w:r>
          </w:p>
        </w:tc>
        <w:tc>
          <w:tcPr>
            <w:tcW w:w="2371" w:type="dxa"/>
            <w:shd w:val="clear" w:color="auto" w:fill="D9D9D9" w:themeFill="background1" w:themeFillShade="D9"/>
          </w:tcPr>
          <w:p w14:paraId="5AE0889F" w14:textId="77777777" w:rsidR="00385D5A" w:rsidRPr="00E160B0" w:rsidRDefault="00385D5A" w:rsidP="00385D5A">
            <w:pPr>
              <w:rPr>
                <w:color w:val="auto"/>
              </w:rPr>
            </w:pPr>
            <w:r w:rsidRPr="00E160B0">
              <w:rPr>
                <w:color w:val="auto"/>
              </w:rPr>
              <w:t>Percent of Total Grade</w:t>
            </w:r>
          </w:p>
        </w:tc>
      </w:tr>
      <w:tr w:rsidR="00385D5A" w14:paraId="21CFB007" w14:textId="77777777" w:rsidTr="00385D5A">
        <w:tc>
          <w:tcPr>
            <w:tcW w:w="5935" w:type="dxa"/>
          </w:tcPr>
          <w:p w14:paraId="036C7D5E" w14:textId="5B256C1F" w:rsidR="00385D5A" w:rsidRDefault="002811CC" w:rsidP="00385D5A">
            <w:pPr>
              <w:pStyle w:val="GeorgiaText"/>
            </w:pPr>
            <w:r>
              <w:t>Weekly reading Q&amp;A and discussion</w:t>
            </w:r>
          </w:p>
        </w:tc>
        <w:tc>
          <w:tcPr>
            <w:tcW w:w="1620" w:type="dxa"/>
          </w:tcPr>
          <w:p w14:paraId="741227FB" w14:textId="498EE5B1" w:rsidR="00385D5A" w:rsidRDefault="004177D7" w:rsidP="00385D5A">
            <w:pPr>
              <w:pStyle w:val="GeorgiaText"/>
            </w:pPr>
            <w:r>
              <w:t>100</w:t>
            </w:r>
          </w:p>
        </w:tc>
        <w:tc>
          <w:tcPr>
            <w:tcW w:w="2371" w:type="dxa"/>
          </w:tcPr>
          <w:p w14:paraId="7794C828" w14:textId="1FF28C4A" w:rsidR="00385D5A" w:rsidRDefault="004177D7" w:rsidP="00385D5A">
            <w:pPr>
              <w:pStyle w:val="GeorgiaText"/>
            </w:pPr>
            <w:r>
              <w:t>10%</w:t>
            </w:r>
          </w:p>
        </w:tc>
      </w:tr>
      <w:tr w:rsidR="00385D5A" w14:paraId="55A5B424" w14:textId="77777777" w:rsidTr="00385D5A">
        <w:tc>
          <w:tcPr>
            <w:tcW w:w="5935" w:type="dxa"/>
          </w:tcPr>
          <w:p w14:paraId="37A0BC02" w14:textId="3FA8C167" w:rsidR="00385D5A" w:rsidRDefault="00455B52" w:rsidP="00385D5A">
            <w:pPr>
              <w:pStyle w:val="GeorgiaText"/>
            </w:pPr>
            <w:r>
              <w:t>Assignment presentations</w:t>
            </w:r>
          </w:p>
        </w:tc>
        <w:tc>
          <w:tcPr>
            <w:tcW w:w="1620" w:type="dxa"/>
          </w:tcPr>
          <w:p w14:paraId="2C596CCC" w14:textId="5CE6ED6F" w:rsidR="00385D5A" w:rsidRDefault="004177D7" w:rsidP="00385D5A">
            <w:pPr>
              <w:pStyle w:val="GeorgiaText"/>
            </w:pPr>
            <w:r>
              <w:t>100</w:t>
            </w:r>
          </w:p>
        </w:tc>
        <w:tc>
          <w:tcPr>
            <w:tcW w:w="2371" w:type="dxa"/>
          </w:tcPr>
          <w:p w14:paraId="7DAFA04D" w14:textId="46561F40" w:rsidR="00385D5A" w:rsidRDefault="004177D7" w:rsidP="00385D5A">
            <w:pPr>
              <w:pStyle w:val="GeorgiaText"/>
            </w:pPr>
            <w:r>
              <w:t>10%</w:t>
            </w:r>
          </w:p>
        </w:tc>
      </w:tr>
      <w:tr w:rsidR="00385D5A" w14:paraId="39BC3C83" w14:textId="77777777" w:rsidTr="00385D5A">
        <w:tc>
          <w:tcPr>
            <w:tcW w:w="5935" w:type="dxa"/>
          </w:tcPr>
          <w:p w14:paraId="50FCA0D2" w14:textId="354FE4C2" w:rsidR="00385D5A" w:rsidRDefault="004177D7" w:rsidP="00385D5A">
            <w:pPr>
              <w:pStyle w:val="GeorgiaText"/>
            </w:pPr>
            <w:r>
              <w:t xml:space="preserve">Assignment 1 (Detailed </w:t>
            </w:r>
            <w:r w:rsidR="00444B54">
              <w:t>heuristic</w:t>
            </w:r>
            <w:r>
              <w:t xml:space="preserve"> evaluation of </w:t>
            </w:r>
            <w:r w:rsidR="008F6FF8">
              <w:t>a</w:t>
            </w:r>
            <w:r w:rsidR="00636FF2">
              <w:t xml:space="preserve"> </w:t>
            </w:r>
            <w:r>
              <w:t>selected hardware product)</w:t>
            </w:r>
          </w:p>
        </w:tc>
        <w:tc>
          <w:tcPr>
            <w:tcW w:w="1620" w:type="dxa"/>
          </w:tcPr>
          <w:p w14:paraId="06B266AB" w14:textId="4EE2EA97" w:rsidR="00385D5A" w:rsidRDefault="004177D7" w:rsidP="00385D5A">
            <w:pPr>
              <w:pStyle w:val="GeorgiaText"/>
            </w:pPr>
            <w:r>
              <w:t>100</w:t>
            </w:r>
          </w:p>
        </w:tc>
        <w:tc>
          <w:tcPr>
            <w:tcW w:w="2371" w:type="dxa"/>
          </w:tcPr>
          <w:p w14:paraId="05196173" w14:textId="7DC94F53" w:rsidR="00385D5A" w:rsidRDefault="00B819B5" w:rsidP="00385D5A">
            <w:pPr>
              <w:pStyle w:val="GeorgiaText"/>
            </w:pPr>
            <w:r>
              <w:t>20</w:t>
            </w:r>
            <w:r w:rsidR="004177D7">
              <w:t>%</w:t>
            </w:r>
          </w:p>
        </w:tc>
      </w:tr>
      <w:tr w:rsidR="002811CC" w14:paraId="0F91DC6C" w14:textId="77777777" w:rsidTr="00385D5A">
        <w:tc>
          <w:tcPr>
            <w:tcW w:w="5935" w:type="dxa"/>
          </w:tcPr>
          <w:p w14:paraId="70C9AFDB" w14:textId="1311CB0D" w:rsidR="002811CC" w:rsidRDefault="00636FF2" w:rsidP="00385D5A">
            <w:pPr>
              <w:pStyle w:val="GeorgiaText"/>
            </w:pPr>
            <w:r>
              <w:t>Assignment 2 (</w:t>
            </w:r>
            <w:r w:rsidR="00455B52">
              <w:t>Product usability test plan and behavioral specification</w:t>
            </w:r>
            <w:r>
              <w:t>)</w:t>
            </w:r>
          </w:p>
        </w:tc>
        <w:tc>
          <w:tcPr>
            <w:tcW w:w="1620" w:type="dxa"/>
          </w:tcPr>
          <w:p w14:paraId="046C485E" w14:textId="206D820E" w:rsidR="002811CC" w:rsidRDefault="00636FF2" w:rsidP="00385D5A">
            <w:pPr>
              <w:pStyle w:val="GeorgiaText"/>
            </w:pPr>
            <w:r>
              <w:t>100</w:t>
            </w:r>
          </w:p>
        </w:tc>
        <w:tc>
          <w:tcPr>
            <w:tcW w:w="2371" w:type="dxa"/>
          </w:tcPr>
          <w:p w14:paraId="4920EF87" w14:textId="5F50273C" w:rsidR="002811CC" w:rsidRDefault="00B819B5" w:rsidP="00385D5A">
            <w:pPr>
              <w:pStyle w:val="GeorgiaText"/>
            </w:pPr>
            <w:r>
              <w:t>20</w:t>
            </w:r>
            <w:r w:rsidR="004177D7">
              <w:t>%</w:t>
            </w:r>
          </w:p>
        </w:tc>
      </w:tr>
      <w:tr w:rsidR="002811CC" w14:paraId="6E1897B5" w14:textId="77777777" w:rsidTr="00385D5A">
        <w:tc>
          <w:tcPr>
            <w:tcW w:w="5935" w:type="dxa"/>
          </w:tcPr>
          <w:p w14:paraId="31DDD4C0" w14:textId="5F360383" w:rsidR="002811CC" w:rsidRDefault="00636FF2" w:rsidP="00385D5A">
            <w:pPr>
              <w:pStyle w:val="GeorgiaText"/>
            </w:pPr>
            <w:r>
              <w:t>Assignment 3 (</w:t>
            </w:r>
            <w:r w:rsidR="00455B52">
              <w:t xml:space="preserve">Fiscally responsible usability and UX feature/recommendation </w:t>
            </w:r>
            <w:r w:rsidR="00A85C11">
              <w:t>prioritization</w:t>
            </w:r>
            <w:r>
              <w:t>)</w:t>
            </w:r>
          </w:p>
        </w:tc>
        <w:tc>
          <w:tcPr>
            <w:tcW w:w="1620" w:type="dxa"/>
          </w:tcPr>
          <w:p w14:paraId="26379C8C" w14:textId="329F3272" w:rsidR="002811CC" w:rsidRDefault="00636FF2" w:rsidP="00385D5A">
            <w:pPr>
              <w:pStyle w:val="GeorgiaText"/>
            </w:pPr>
            <w:r>
              <w:t>100</w:t>
            </w:r>
          </w:p>
        </w:tc>
        <w:tc>
          <w:tcPr>
            <w:tcW w:w="2371" w:type="dxa"/>
          </w:tcPr>
          <w:p w14:paraId="3E7D75AF" w14:textId="5F26FAB8" w:rsidR="002811CC" w:rsidRDefault="00B819B5" w:rsidP="00385D5A">
            <w:pPr>
              <w:pStyle w:val="GeorgiaText"/>
            </w:pPr>
            <w:r>
              <w:t>20</w:t>
            </w:r>
            <w:r w:rsidR="004177D7">
              <w:t>%</w:t>
            </w:r>
          </w:p>
        </w:tc>
      </w:tr>
      <w:tr w:rsidR="004177D7" w14:paraId="587098FE" w14:textId="77777777" w:rsidTr="00385D5A">
        <w:tc>
          <w:tcPr>
            <w:tcW w:w="5935" w:type="dxa"/>
          </w:tcPr>
          <w:p w14:paraId="78BED5F3" w14:textId="42045C07" w:rsidR="004177D7" w:rsidRDefault="00636FF2" w:rsidP="00385D5A">
            <w:pPr>
              <w:pStyle w:val="GeorgiaText"/>
            </w:pPr>
            <w:r>
              <w:t xml:space="preserve">Assignment </w:t>
            </w:r>
            <w:r w:rsidR="00A85C11">
              <w:t>4</w:t>
            </w:r>
            <w:r>
              <w:t xml:space="preserve"> (Final Presentation:  deliver a final </w:t>
            </w:r>
            <w:r w:rsidR="00CE2455">
              <w:t>executive</w:t>
            </w:r>
            <w:r>
              <w:t xml:space="preserve"> presentation "selling" your product design recommendations to the </w:t>
            </w:r>
            <w:r w:rsidR="00D830B9">
              <w:t>"</w:t>
            </w:r>
            <w:r>
              <w:t>corporate VP</w:t>
            </w:r>
            <w:r w:rsidR="00D830B9">
              <w:t>"/instructor</w:t>
            </w:r>
            <w:r>
              <w:t>)</w:t>
            </w:r>
          </w:p>
        </w:tc>
        <w:tc>
          <w:tcPr>
            <w:tcW w:w="1620" w:type="dxa"/>
          </w:tcPr>
          <w:p w14:paraId="4C22B467" w14:textId="5C801FFE" w:rsidR="004177D7" w:rsidRDefault="00636FF2" w:rsidP="00385D5A">
            <w:pPr>
              <w:pStyle w:val="GeorgiaText"/>
            </w:pPr>
            <w:r>
              <w:t>100</w:t>
            </w:r>
          </w:p>
        </w:tc>
        <w:tc>
          <w:tcPr>
            <w:tcW w:w="2371" w:type="dxa"/>
          </w:tcPr>
          <w:p w14:paraId="6A6FA743" w14:textId="6F4D3A81" w:rsidR="004177D7" w:rsidRDefault="004177D7" w:rsidP="00385D5A">
            <w:pPr>
              <w:pStyle w:val="GeorgiaText"/>
            </w:pPr>
            <w:r>
              <w:t>20%</w:t>
            </w:r>
          </w:p>
        </w:tc>
      </w:tr>
    </w:tbl>
    <w:p w14:paraId="056A4F3A" w14:textId="77777777" w:rsidR="00385D5A" w:rsidRDefault="00385D5A" w:rsidP="00385D5A">
      <w:pPr>
        <w:pStyle w:val="GeorgiaText"/>
      </w:pPr>
    </w:p>
    <w:p w14:paraId="4DC8FE4C" w14:textId="329AFDBB" w:rsidR="00B515B1" w:rsidRPr="00B515B1"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WRITTEN ASSIGNMENTS</w:t>
      </w:r>
    </w:p>
    <w:p w14:paraId="41C99799" w14:textId="3D2F1DFA" w:rsidR="00B515B1" w:rsidRDefault="00B515B1" w:rsidP="00B515B1">
      <w:pPr>
        <w:pStyle w:val="GeorgiaText"/>
        <w:spacing w:before="120"/>
        <w:rPr>
          <w:rFonts w:ascii="Arial" w:eastAsiaTheme="majorEastAsia" w:hAnsi="Arial" w:cs="Times New Roman (Headings CS)"/>
          <w:caps/>
          <w:color w:val="auto"/>
        </w:rPr>
      </w:pPr>
      <w:r>
        <w:t xml:space="preserve">You must prepare your written assignments using a </w:t>
      </w:r>
      <w:r w:rsidR="00B819B5">
        <w:t xml:space="preserve">presentation application like </w:t>
      </w:r>
      <w:proofErr w:type="spellStart"/>
      <w:r w:rsidR="00B819B5">
        <w:t>Powerpoint</w:t>
      </w:r>
      <w:proofErr w:type="spellEnd"/>
      <w:r w:rsidR="00B819B5">
        <w:t xml:space="preserve"> </w:t>
      </w:r>
      <w:r>
        <w:t>and submit it by uploading to Canvas by the due date/time. Please always use appropriate three- or four-letter file extensions in submitted filename (e.g., .</w:t>
      </w:r>
      <w:r w:rsidR="00B819B5">
        <w:t>ppt</w:t>
      </w:r>
      <w:r>
        <w:t xml:space="preserve">x for Word files, .pdf for Adobe portable document format). Assignments usually may not be submitted via email to either the professor or the TA. All documents that you are submitting should include on the front page of your submission your name (spelled in the same way as in the course roster), course number/name, instructor's name, </w:t>
      </w:r>
      <w:proofErr w:type="gramStart"/>
      <w:r>
        <w:t>semester</w:t>
      </w:r>
      <w:proofErr w:type="gramEnd"/>
      <w:r>
        <w:t xml:space="preserve"> and the date of submission.</w:t>
      </w:r>
    </w:p>
    <w:p w14:paraId="6AE1C0FB" w14:textId="77777777" w:rsidR="00B515B1" w:rsidRDefault="00B515B1" w:rsidP="00B515B1">
      <w:pPr>
        <w:pStyle w:val="GeorgiaText"/>
        <w:spacing w:before="120"/>
        <w:rPr>
          <w:rFonts w:ascii="Arial" w:eastAsiaTheme="majorEastAsia" w:hAnsi="Arial" w:cs="Times New Roman (Headings CS)"/>
          <w:caps/>
          <w:color w:val="auto"/>
        </w:rPr>
      </w:pPr>
    </w:p>
    <w:p w14:paraId="7587326B" w14:textId="6DC99EE6" w:rsidR="00B515B1" w:rsidRPr="00E160B0"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READING ASSIGNMENTS</w:t>
      </w:r>
    </w:p>
    <w:p w14:paraId="052F7638" w14:textId="74E5DE8A" w:rsidR="00DC4905" w:rsidRDefault="00DC4905" w:rsidP="00385D5A">
      <w:pPr>
        <w:pStyle w:val="GeorgiaText"/>
      </w:pPr>
      <w:r>
        <w:lastRenderedPageBreak/>
        <w:t>You are responsible for keeping up with readings in the book per the schedule given in the course schedule/calendar. All assigned readings are to be done before a class meeting. You are required to post at least one discussion question relevant to the assigned weekly reading on the designated Canvas discussion area (please note there may be more than one topic per week) and respond to at least one question posted by another student. Your questions should be in depth (and not too short) to demonstrate that you read and did not skim the assigned material. Any student, TA or an instructor may post responses to online questions. The deadline for posting questions is Monday before noon</w:t>
      </w:r>
      <w:r w:rsidR="000B3E66">
        <w:t>.</w:t>
      </w:r>
      <w:r>
        <w:t xml:space="preserve"> The deadline for answering a question is Wednesday before noon. </w:t>
      </w:r>
      <w:r w:rsidR="000B3E66">
        <w:t xml:space="preserve">This allows two days (48 hours) to respond to questions and prepare for class discussion Wednesday evening, where you should be prepared to discuss your questions. </w:t>
      </w:r>
    </w:p>
    <w:p w14:paraId="3964EDAD" w14:textId="77777777" w:rsidR="00DC4905" w:rsidRDefault="00DC4905" w:rsidP="00385D5A">
      <w:pPr>
        <w:pStyle w:val="GeorgiaText"/>
      </w:pPr>
    </w:p>
    <w:p w14:paraId="6524F3E3" w14:textId="5899D736" w:rsidR="00B515B1" w:rsidRPr="00B515B1"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IN-CLASS PRESENTATIONS</w:t>
      </w:r>
    </w:p>
    <w:p w14:paraId="0323AB75" w14:textId="628DC234" w:rsidR="00B819B5" w:rsidRDefault="00B819B5" w:rsidP="00385D5A">
      <w:pPr>
        <w:pStyle w:val="GeorgiaText"/>
      </w:pPr>
      <w:r>
        <w:t>Weeks 4</w:t>
      </w:r>
      <w:r w:rsidR="002E6C81">
        <w:t>/5</w:t>
      </w:r>
      <w:r>
        <w:t xml:space="preserve">, </w:t>
      </w:r>
      <w:r w:rsidR="00BC29EA">
        <w:t>8</w:t>
      </w:r>
      <w:r w:rsidR="002E6C81">
        <w:t>/</w:t>
      </w:r>
      <w:proofErr w:type="gramStart"/>
      <w:r w:rsidR="00BC29EA">
        <w:t>9</w:t>
      </w:r>
      <w:r>
        <w:t>,  and</w:t>
      </w:r>
      <w:proofErr w:type="gramEnd"/>
      <w:r>
        <w:t xml:space="preserve"> </w:t>
      </w:r>
      <w:r w:rsidR="00BC29EA">
        <w:t>12</w:t>
      </w:r>
      <w:r>
        <w:t>, students will present their heuristic analyses, product behavioral specifications (and method</w:t>
      </w:r>
      <w:r w:rsidR="002E6C81">
        <w:t>s</w:t>
      </w:r>
      <w:r>
        <w:t xml:space="preserve"> used to derive the specification), and proposed product cost reductions as we progress through the course. These will be based </w:t>
      </w:r>
      <w:proofErr w:type="gramStart"/>
      <w:r>
        <w:t>off of</w:t>
      </w:r>
      <w:proofErr w:type="gramEnd"/>
      <w:r>
        <w:t xml:space="preserve"> your written assignments</w:t>
      </w:r>
      <w:r w:rsidR="003E71A6">
        <w:t xml:space="preserve"> (A1, A2, and A3)</w:t>
      </w:r>
      <w:r>
        <w:t>, of which you will have received feedback from the instructor prior to the presentation. Assume presentations will be ~10-15 minutes in length, and nothing too formal (goal is to learn</w:t>
      </w:r>
      <w:r w:rsidR="002E6C81">
        <w:t xml:space="preserve"> the course content</w:t>
      </w:r>
      <w:r>
        <w:t>, but also have fun).</w:t>
      </w:r>
    </w:p>
    <w:p w14:paraId="6792DDBC" w14:textId="77777777" w:rsidR="0003616C" w:rsidRDefault="0003616C" w:rsidP="00385D5A">
      <w:pPr>
        <w:pStyle w:val="GeorgiaText"/>
      </w:pPr>
    </w:p>
    <w:p w14:paraId="37FBA256" w14:textId="3B9B7816" w:rsidR="0003616C" w:rsidRDefault="0050605C" w:rsidP="00385D5A">
      <w:pPr>
        <w:pStyle w:val="GeorgiaText"/>
      </w:pPr>
      <w:r>
        <w:t xml:space="preserve">Final presentations will consist of </w:t>
      </w:r>
      <w:r w:rsidR="002811CC">
        <w:t>s</w:t>
      </w:r>
      <w:r w:rsidR="0003616C">
        <w:t>tudents present</w:t>
      </w:r>
      <w:r w:rsidR="002811CC">
        <w:t>ing</w:t>
      </w:r>
      <w:r w:rsidR="0003616C">
        <w:t xml:space="preserve"> the culmination of their work (Assignment </w:t>
      </w:r>
      <w:r w:rsidR="00B819B5">
        <w:t>4</w:t>
      </w:r>
      <w:r w:rsidR="0003616C">
        <w:t xml:space="preserve">) </w:t>
      </w:r>
      <w:r>
        <w:t>in the framework of a hypothetical presentation to company executives</w:t>
      </w:r>
      <w:r w:rsidR="002811CC">
        <w:t>. They will provide persuasive data and rationale</w:t>
      </w:r>
      <w:r>
        <w:t xml:space="preserve"> </w:t>
      </w:r>
      <w:r w:rsidR="002811CC">
        <w:t xml:space="preserve">to obtain executive </w:t>
      </w:r>
      <w:r>
        <w:t>approval of their hardware design recommendations being adopted into the shipping product's design.</w:t>
      </w:r>
    </w:p>
    <w:p w14:paraId="5897DF7F" w14:textId="77777777" w:rsidR="00B515B1" w:rsidRDefault="00B515B1" w:rsidP="00385D5A">
      <w:pPr>
        <w:pStyle w:val="GeorgiaText"/>
      </w:pPr>
    </w:p>
    <w:p w14:paraId="5A6E0B2E" w14:textId="77777777" w:rsidR="0065418F" w:rsidRPr="00E160B0" w:rsidRDefault="0065418F" w:rsidP="0065418F">
      <w:pPr>
        <w:pStyle w:val="GeorgiaText"/>
        <w:spacing w:before="120"/>
        <w:rPr>
          <w:rFonts w:ascii="Arial" w:eastAsiaTheme="majorEastAsia" w:hAnsi="Arial" w:cs="Times New Roman (Headings CS)"/>
          <w:caps/>
          <w:color w:val="auto"/>
        </w:rPr>
      </w:pPr>
      <w:r w:rsidRPr="00E160B0">
        <w:rPr>
          <w:rFonts w:ascii="Arial" w:eastAsiaTheme="majorEastAsia" w:hAnsi="Arial" w:cs="Times New Roman (Headings CS)"/>
          <w:caps/>
          <w:color w:val="auto"/>
        </w:rPr>
        <w:t>Late Work</w:t>
      </w:r>
      <w:r w:rsidR="00DD269D" w:rsidRPr="00E160B0">
        <w:rPr>
          <w:rFonts w:ascii="Arial" w:eastAsiaTheme="majorEastAsia" w:hAnsi="Arial" w:cs="Times New Roman (Headings CS)"/>
          <w:caps/>
          <w:color w:val="auto"/>
        </w:rPr>
        <w:t xml:space="preserve"> and making up missed work</w:t>
      </w:r>
      <w:r w:rsidRPr="00E160B0">
        <w:rPr>
          <w:rFonts w:ascii="Arial" w:eastAsiaTheme="majorEastAsia" w:hAnsi="Arial" w:cs="Times New Roman (Headings CS)"/>
          <w:caps/>
          <w:color w:val="auto"/>
        </w:rPr>
        <w:t xml:space="preserve"> </w:t>
      </w:r>
    </w:p>
    <w:p w14:paraId="4AAFDCDF" w14:textId="7318B6BF" w:rsidR="0065418F" w:rsidRDefault="001129B7" w:rsidP="0065418F">
      <w:pPr>
        <w:pStyle w:val="GeorgiaText"/>
      </w:pPr>
      <w:r>
        <w:t>All written assignments must be turned in at the beginning of class on the due date. Individual student presentations must be prepared and delivered on the date assigned specifically to each student. You should think of all due dates for assignments as firm. The tight schedule of deliverables throughout the whole semester makes it nearly impossible to extend due dates. Any assignment that you do not hand in on time may be penalized in grading. If you are not able to complete an assignment by the due date, it would be best for you to hand in as much of it as you have done. It will help if you notify us about special circumstances that will adversely affect completion of an assignment.</w:t>
      </w:r>
    </w:p>
    <w:p w14:paraId="0B20185F" w14:textId="77777777" w:rsidR="001129B7" w:rsidRPr="00E160B0" w:rsidRDefault="001129B7" w:rsidP="0065418F">
      <w:pPr>
        <w:pStyle w:val="GeorgiaText"/>
        <w:rPr>
          <w:rStyle w:val="Strong"/>
          <w:color w:val="auto"/>
        </w:rPr>
      </w:pPr>
    </w:p>
    <w:p w14:paraId="57B925D6" w14:textId="77777777" w:rsidR="0065418F" w:rsidRPr="00E160B0" w:rsidRDefault="0065418F" w:rsidP="0065418F">
      <w:pPr>
        <w:pStyle w:val="GeorgiaText"/>
        <w:spacing w:before="120"/>
        <w:rPr>
          <w:rFonts w:ascii="Arial" w:eastAsiaTheme="majorEastAsia" w:hAnsi="Arial" w:cs="Times New Roman (Headings CS)"/>
          <w:bCs/>
          <w:caps/>
          <w:color w:val="auto"/>
        </w:rPr>
      </w:pPr>
      <w:r w:rsidRPr="00E160B0">
        <w:rPr>
          <w:rFonts w:ascii="Arial" w:eastAsiaTheme="majorEastAsia" w:hAnsi="Arial" w:cs="Times New Roman (Headings CS)"/>
          <w:bCs/>
          <w:caps/>
          <w:color w:val="auto"/>
        </w:rPr>
        <w:t xml:space="preserve">Absences </w:t>
      </w:r>
    </w:p>
    <w:p w14:paraId="74ED5FE0" w14:textId="030CD5F6" w:rsidR="0065418F" w:rsidRDefault="001129B7" w:rsidP="00B30791">
      <w:pPr>
        <w:pStyle w:val="GeorgiaText"/>
        <w:rPr>
          <w:color w:val="auto"/>
        </w:rPr>
      </w:pPr>
      <w:r>
        <w:rPr>
          <w:color w:val="auto"/>
        </w:rPr>
        <w:t>While you will not be penalized for absences</w:t>
      </w:r>
      <w:r w:rsidR="004B74FB">
        <w:rPr>
          <w:color w:val="auto"/>
        </w:rPr>
        <w:t xml:space="preserve">, I do reserve right to </w:t>
      </w:r>
      <w:r w:rsidR="00B30791" w:rsidRPr="00B30791">
        <w:rPr>
          <w:color w:val="auto"/>
        </w:rPr>
        <w:t>add points to a student’s grade for active class</w:t>
      </w:r>
      <w:r w:rsidR="00B30791">
        <w:rPr>
          <w:color w:val="auto"/>
        </w:rPr>
        <w:t xml:space="preserve"> </w:t>
      </w:r>
      <w:r w:rsidR="00B30791" w:rsidRPr="00B30791">
        <w:rPr>
          <w:color w:val="auto"/>
        </w:rPr>
        <w:t xml:space="preserve">participation </w:t>
      </w:r>
      <w:r w:rsidR="00B30791">
        <w:rPr>
          <w:color w:val="auto"/>
        </w:rPr>
        <w:t>and absences will negate any opportunity receive additional participation points.</w:t>
      </w:r>
    </w:p>
    <w:p w14:paraId="1DDAA010" w14:textId="77777777" w:rsidR="00B30791" w:rsidRPr="00E160B0" w:rsidRDefault="00B30791" w:rsidP="00B30791">
      <w:pPr>
        <w:pStyle w:val="GeorgiaText"/>
        <w:rPr>
          <w:color w:val="auto"/>
        </w:rPr>
      </w:pPr>
    </w:p>
    <w:p w14:paraId="6B16FB2C" w14:textId="77777777" w:rsidR="00B5289D" w:rsidRPr="00B30791" w:rsidRDefault="00B5289D" w:rsidP="00B5289D">
      <w:pPr>
        <w:pStyle w:val="GeorgiaText"/>
        <w:spacing w:before="120"/>
        <w:rPr>
          <w:rFonts w:ascii="Arial" w:eastAsiaTheme="majorEastAsia" w:hAnsi="Arial" w:cs="Times New Roman (Headings CS)"/>
          <w:bCs/>
          <w:caps/>
          <w:color w:val="auto"/>
        </w:rPr>
      </w:pPr>
      <w:r w:rsidRPr="00B30791">
        <w:rPr>
          <w:rFonts w:ascii="Arial" w:eastAsiaTheme="majorEastAsia" w:hAnsi="Arial" w:cs="Times New Roman (Headings CS)"/>
          <w:bCs/>
          <w:caps/>
          <w:color w:val="auto"/>
        </w:rPr>
        <w:t xml:space="preserve">Equitable accommodation </w:t>
      </w:r>
    </w:p>
    <w:p w14:paraId="6BAEAF5B" w14:textId="710D556A" w:rsidR="00B5289D" w:rsidRPr="00B30791" w:rsidRDefault="00B30791" w:rsidP="00B5289D">
      <w:pPr>
        <w:pStyle w:val="GeorgiaText"/>
        <w:rPr>
          <w:color w:val="auto"/>
        </w:rPr>
      </w:pPr>
      <w:r>
        <w:rPr>
          <w:rStyle w:val="Strong"/>
          <w:b w:val="0"/>
          <w:color w:val="auto"/>
        </w:rPr>
        <w:lastRenderedPageBreak/>
        <w:t xml:space="preserve">Upon my discretion, a student may be able to make up one </w:t>
      </w:r>
      <w:r w:rsidR="001F70A2">
        <w:rPr>
          <w:rStyle w:val="Strong"/>
          <w:b w:val="0"/>
          <w:color w:val="auto"/>
        </w:rPr>
        <w:t xml:space="preserve">written </w:t>
      </w:r>
      <w:r>
        <w:rPr>
          <w:rStyle w:val="Strong"/>
          <w:b w:val="0"/>
          <w:color w:val="auto"/>
        </w:rPr>
        <w:t>assignment's grade</w:t>
      </w:r>
      <w:r w:rsidR="001F70A2">
        <w:rPr>
          <w:rStyle w:val="Strong"/>
          <w:b w:val="0"/>
          <w:color w:val="auto"/>
        </w:rPr>
        <w:t>,</w:t>
      </w:r>
      <w:r>
        <w:rPr>
          <w:rStyle w:val="Strong"/>
          <w:b w:val="0"/>
          <w:color w:val="auto"/>
        </w:rPr>
        <w:t xml:space="preserve"> in a timely manner immediately </w:t>
      </w:r>
      <w:r w:rsidR="001F70A2">
        <w:rPr>
          <w:rStyle w:val="Strong"/>
          <w:b w:val="0"/>
          <w:color w:val="auto"/>
        </w:rPr>
        <w:t>after</w:t>
      </w:r>
      <w:r>
        <w:rPr>
          <w:rStyle w:val="Strong"/>
          <w:b w:val="0"/>
          <w:color w:val="auto"/>
        </w:rPr>
        <w:t xml:space="preserve"> the </w:t>
      </w:r>
      <w:r w:rsidR="001F70A2">
        <w:rPr>
          <w:rStyle w:val="Strong"/>
          <w:b w:val="0"/>
          <w:color w:val="auto"/>
        </w:rPr>
        <w:t>assignment has been graded.</w:t>
      </w:r>
    </w:p>
    <w:p w14:paraId="6978965E" w14:textId="77777777" w:rsidR="00B30791" w:rsidRDefault="00B30791" w:rsidP="00B5289D">
      <w:pPr>
        <w:pStyle w:val="GeorgiaText"/>
      </w:pPr>
    </w:p>
    <w:p w14:paraId="3E4248D2" w14:textId="4334B231" w:rsidR="0065418F" w:rsidRPr="00D830B9" w:rsidRDefault="00444BDA" w:rsidP="0065418F">
      <w:pPr>
        <w:pStyle w:val="GeorgiaText"/>
        <w:spacing w:before="120"/>
        <w:rPr>
          <w:rFonts w:ascii="Arial" w:eastAsiaTheme="majorEastAsia" w:hAnsi="Arial" w:cs="Times New Roman (Headings CS)"/>
          <w:bCs/>
          <w:caps/>
          <w:color w:val="auto"/>
        </w:rPr>
      </w:pPr>
      <w:r w:rsidRPr="00D830B9">
        <w:rPr>
          <w:rFonts w:ascii="Arial" w:eastAsiaTheme="majorEastAsia" w:hAnsi="Arial" w:cs="Times New Roman (Headings CS)"/>
          <w:bCs/>
          <w:caps/>
          <w:color w:val="auto"/>
        </w:rPr>
        <w:t xml:space="preserve">+/- </w:t>
      </w:r>
      <w:r w:rsidR="00230A3C" w:rsidRPr="00D830B9">
        <w:rPr>
          <w:rFonts w:ascii="Arial" w:eastAsiaTheme="majorEastAsia" w:hAnsi="Arial" w:cs="Times New Roman (Headings CS)"/>
          <w:bCs/>
          <w:caps/>
          <w:color w:val="auto"/>
        </w:rPr>
        <w:t>Gradng Policy</w:t>
      </w:r>
    </w:p>
    <w:p w14:paraId="0FF06FA4" w14:textId="46CF50EC" w:rsidR="00230A3C" w:rsidRPr="00E160B0" w:rsidRDefault="00444BDA" w:rsidP="00DA5A26">
      <w:pPr>
        <w:pStyle w:val="GeorgiaText"/>
        <w:rPr>
          <w:b/>
          <w:color w:val="auto"/>
        </w:rPr>
      </w:pPr>
      <w:r w:rsidRPr="00E160B0">
        <w:rPr>
          <w:color w:val="auto"/>
        </w:rPr>
        <w:t xml:space="preserve">+/- </w:t>
      </w:r>
      <w:r w:rsidR="00D830B9">
        <w:rPr>
          <w:color w:val="auto"/>
        </w:rPr>
        <w:t>G</w:t>
      </w:r>
      <w:r w:rsidRPr="00E160B0">
        <w:rPr>
          <w:color w:val="auto"/>
        </w:rPr>
        <w:t>rad</w:t>
      </w:r>
      <w:r w:rsidR="0095004B" w:rsidRPr="00E160B0">
        <w:rPr>
          <w:color w:val="auto"/>
        </w:rPr>
        <w:t>es will be used for the final class grade</w:t>
      </w:r>
      <w:r w:rsidRPr="00E160B0">
        <w:rPr>
          <w:color w:val="auto"/>
        </w:rPr>
        <w:t>.</w:t>
      </w:r>
    </w:p>
    <w:p w14:paraId="15F7A7C5" w14:textId="472A2517" w:rsidR="00DA5A26" w:rsidRPr="00D830B9" w:rsidRDefault="00230A3C" w:rsidP="0065418F">
      <w:pPr>
        <w:pStyle w:val="GeorgiaText"/>
        <w:spacing w:before="120"/>
        <w:rPr>
          <w:rFonts w:ascii="Arial" w:eastAsiaTheme="majorEastAsia" w:hAnsi="Arial" w:cs="Times New Roman (Headings CS)"/>
          <w:bCs/>
          <w:caps/>
          <w:color w:val="auto"/>
        </w:rPr>
      </w:pPr>
      <w:r w:rsidRPr="00D830B9">
        <w:rPr>
          <w:rFonts w:ascii="Arial" w:eastAsiaTheme="majorEastAsia" w:hAnsi="Arial" w:cs="Times New Roman (Headings CS)"/>
          <w:bCs/>
          <w:caps/>
          <w:color w:val="auto"/>
        </w:rPr>
        <w:t>Grade Breaks</w:t>
      </w:r>
    </w:p>
    <w:p w14:paraId="36DDB780" w14:textId="03029222" w:rsidR="001532FF" w:rsidRPr="001532FF" w:rsidRDefault="00D830B9" w:rsidP="001532FF">
      <w:pPr>
        <w:pStyle w:val="GeorgiaText"/>
        <w:rPr>
          <w:b/>
          <w:color w:val="auto"/>
        </w:rPr>
      </w:pPr>
      <w:r>
        <w:rPr>
          <w:color w:val="auto"/>
        </w:rPr>
        <w:t xml:space="preserve">Following is </w:t>
      </w:r>
      <w:r w:rsidR="001532FF">
        <w:rPr>
          <w:color w:val="auto"/>
        </w:rPr>
        <w:t xml:space="preserve">the grade breakdown for </w:t>
      </w:r>
      <w:r>
        <w:rPr>
          <w:color w:val="auto"/>
        </w:rPr>
        <w:t xml:space="preserve">the </w:t>
      </w:r>
      <w:r w:rsidR="001532FF">
        <w:rPr>
          <w:color w:val="auto"/>
        </w:rPr>
        <w:t>class</w:t>
      </w:r>
      <w:r>
        <w:rPr>
          <w:color w:val="auto"/>
        </w:rPr>
        <w:t>:</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t>D-</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79724AFD" w14:textId="77777777" w:rsidR="00385D5A" w:rsidRPr="00D830B9" w:rsidRDefault="00385D5A" w:rsidP="000A254F">
      <w:pPr>
        <w:pStyle w:val="Heading3"/>
        <w:spacing w:before="360"/>
        <w:rPr>
          <w:color w:val="auto"/>
        </w:rPr>
      </w:pPr>
      <w:r w:rsidRPr="00D830B9">
        <w:rPr>
          <w:rFonts w:eastAsia="Calibri" w:cstheme="majorBidi"/>
          <w:caps w:val="0"/>
          <w:color w:val="auto"/>
          <w:sz w:val="32"/>
          <w:szCs w:val="32"/>
        </w:rPr>
        <w:t>Course</w:t>
      </w:r>
      <w:r w:rsidRPr="00D830B9">
        <w:rPr>
          <w:color w:val="auto"/>
        </w:rPr>
        <w:t xml:space="preserve"> </w:t>
      </w:r>
      <w:r w:rsidRPr="00D830B9">
        <w:rPr>
          <w:rFonts w:eastAsia="Calibri" w:cstheme="majorBidi"/>
          <w:caps w:val="0"/>
          <w:color w:val="auto"/>
          <w:sz w:val="32"/>
          <w:szCs w:val="32"/>
        </w:rPr>
        <w:t>Outline</w:t>
      </w:r>
    </w:p>
    <w:p w14:paraId="30B3C0F3" w14:textId="77777777" w:rsidR="00385D5A" w:rsidRPr="004649F7" w:rsidRDefault="00385D5A" w:rsidP="00385D5A">
      <w:pPr>
        <w:pStyle w:val="GeorgiaText"/>
      </w:pPr>
      <w:r w:rsidRPr="004649F7">
        <w:t xml:space="preserve">All instructions, assignments, readings, </w:t>
      </w:r>
      <w:proofErr w:type="gramStart"/>
      <w:r w:rsidRPr="004649F7">
        <w:t>rubrics</w:t>
      </w:r>
      <w:proofErr w:type="gramEnd"/>
      <w:r w:rsidRPr="004649F7">
        <w:t xml:space="preserve"> and essential information will be on the Canvas website at</w:t>
      </w:r>
    </w:p>
    <w:p w14:paraId="7AFDF9A0" w14:textId="77777777" w:rsidR="00385D5A" w:rsidRDefault="00000000" w:rsidP="000A254F">
      <w:pPr>
        <w:pStyle w:val="GeorgiaText"/>
      </w:pPr>
      <w:hyperlink r:id="rId10">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7C5E56AC" w14:textId="77777777" w:rsidR="00B16AD3" w:rsidRDefault="00B16AD3" w:rsidP="000A254F">
      <w:pPr>
        <w:pStyle w:val="GeorgiaText"/>
      </w:pPr>
      <w:r>
        <w:t xml:space="preserve">[Syllabus must include </w:t>
      </w:r>
      <w:r w:rsidRPr="00B16AD3">
        <w:t>all major course requirements and assignments, along with the dates of exams and assignments that count for 20</w:t>
      </w:r>
      <w:r w:rsidR="00F87086">
        <w:t>%</w:t>
      </w:r>
      <w:r w:rsidRPr="00B16AD3">
        <w:t xml:space="preserve"> or more of the class grade</w:t>
      </w:r>
      <w:r>
        <w:t xml:space="preserve">. Also, recall that </w:t>
      </w:r>
      <w:hyperlink r:id="rId11" w:history="1">
        <w:r w:rsidRPr="00F87086">
          <w:rPr>
            <w:rStyle w:val="Hyperlink"/>
          </w:rPr>
          <w:t>per the General Information Catalog</w:t>
        </w:r>
      </w:hyperlink>
      <w:r>
        <w:t xml:space="preserve"> no </w:t>
      </w:r>
      <w:r w:rsidR="00F87086">
        <w:t>exam</w:t>
      </w:r>
      <w:r>
        <w:t xml:space="preserve"> counting for more than 30% of the </w:t>
      </w:r>
      <w:r w:rsidR="00F87086">
        <w:t xml:space="preserve">final </w:t>
      </w:r>
      <w:r>
        <w:t xml:space="preserve">course grade may be </w:t>
      </w:r>
      <w:r w:rsidR="00F87086">
        <w:t>given</w:t>
      </w:r>
      <w:r>
        <w:t xml:space="preserve"> during the last week of class</w:t>
      </w:r>
      <w:r w:rsidR="00F87086">
        <w:t>, or during no-class days/reading days preceding the final exam period</w:t>
      </w:r>
      <w:r>
        <w:t>.]</w:t>
      </w:r>
    </w:p>
    <w:p w14:paraId="4A3005E3" w14:textId="77777777" w:rsidR="00385D5A" w:rsidRDefault="00385D5A" w:rsidP="00385D5A"/>
    <w:tbl>
      <w:tblPr>
        <w:tblStyle w:val="TableGrid"/>
        <w:tblW w:w="0" w:type="auto"/>
        <w:tblLook w:val="04A0" w:firstRow="1" w:lastRow="0" w:firstColumn="1" w:lastColumn="0" w:noHBand="0" w:noVBand="1"/>
      </w:tblPr>
      <w:tblGrid>
        <w:gridCol w:w="600"/>
        <w:gridCol w:w="694"/>
        <w:gridCol w:w="530"/>
        <w:gridCol w:w="3448"/>
        <w:gridCol w:w="2092"/>
        <w:gridCol w:w="2562"/>
      </w:tblGrid>
      <w:tr w:rsidR="00E160B0" w:rsidRPr="00E160B0" w14:paraId="75626EC4" w14:textId="77777777" w:rsidTr="00E53C2D">
        <w:trPr>
          <w:cantSplit/>
          <w:trHeight w:val="611"/>
          <w:tblHeader/>
        </w:trPr>
        <w:tc>
          <w:tcPr>
            <w:tcW w:w="599" w:type="dxa"/>
            <w:shd w:val="clear" w:color="auto" w:fill="D9D9D9" w:themeFill="background1" w:themeFillShade="D9"/>
            <w:textDirection w:val="btLr"/>
          </w:tcPr>
          <w:p w14:paraId="2F5EA39E" w14:textId="77777777" w:rsidR="00385D5A" w:rsidRPr="00E160B0" w:rsidRDefault="00385D5A" w:rsidP="00385D5A">
            <w:pPr>
              <w:ind w:left="113" w:right="113"/>
              <w:rPr>
                <w:color w:val="auto"/>
                <w:sz w:val="14"/>
                <w:szCs w:val="14"/>
              </w:rPr>
            </w:pPr>
            <w:r w:rsidRPr="00E160B0">
              <w:rPr>
                <w:color w:val="auto"/>
                <w:sz w:val="14"/>
                <w:szCs w:val="14"/>
              </w:rPr>
              <w:t>Week</w:t>
            </w:r>
          </w:p>
        </w:tc>
        <w:tc>
          <w:tcPr>
            <w:tcW w:w="699" w:type="dxa"/>
            <w:shd w:val="clear" w:color="auto" w:fill="D9D9D9" w:themeFill="background1" w:themeFillShade="D9"/>
            <w:textDirection w:val="btLr"/>
          </w:tcPr>
          <w:p w14:paraId="5CB7A92E" w14:textId="77777777" w:rsidR="00385D5A" w:rsidRPr="00E160B0" w:rsidRDefault="00385D5A" w:rsidP="00385D5A">
            <w:pPr>
              <w:ind w:left="113" w:right="113"/>
              <w:rPr>
                <w:color w:val="auto"/>
                <w:sz w:val="14"/>
                <w:szCs w:val="14"/>
              </w:rPr>
            </w:pPr>
            <w:r w:rsidRPr="00E160B0">
              <w:rPr>
                <w:color w:val="auto"/>
                <w:sz w:val="14"/>
                <w:szCs w:val="14"/>
              </w:rPr>
              <w:t>Date</w:t>
            </w:r>
          </w:p>
        </w:tc>
        <w:tc>
          <w:tcPr>
            <w:tcW w:w="537" w:type="dxa"/>
            <w:shd w:val="clear" w:color="auto" w:fill="D9D9D9" w:themeFill="background1" w:themeFillShade="D9"/>
            <w:textDirection w:val="btLr"/>
          </w:tcPr>
          <w:p w14:paraId="0CE2402D" w14:textId="77777777" w:rsidR="00385D5A" w:rsidRPr="00E160B0" w:rsidRDefault="00385D5A" w:rsidP="00385D5A">
            <w:pPr>
              <w:ind w:left="113" w:right="113"/>
              <w:rPr>
                <w:color w:val="auto"/>
                <w:sz w:val="14"/>
                <w:szCs w:val="14"/>
              </w:rPr>
            </w:pPr>
            <w:r w:rsidRPr="00E160B0">
              <w:rPr>
                <w:color w:val="auto"/>
                <w:sz w:val="14"/>
                <w:szCs w:val="14"/>
              </w:rPr>
              <w:t>Day</w:t>
            </w:r>
          </w:p>
        </w:tc>
        <w:tc>
          <w:tcPr>
            <w:tcW w:w="3650" w:type="dxa"/>
            <w:shd w:val="clear" w:color="auto" w:fill="D9D9D9" w:themeFill="background1" w:themeFillShade="D9"/>
          </w:tcPr>
          <w:p w14:paraId="5EC4B87E" w14:textId="77777777" w:rsidR="00385D5A" w:rsidRPr="00E160B0" w:rsidRDefault="00385D5A" w:rsidP="00385D5A">
            <w:pPr>
              <w:rPr>
                <w:color w:val="auto"/>
              </w:rPr>
            </w:pPr>
            <w:r w:rsidRPr="00E160B0">
              <w:rPr>
                <w:color w:val="auto"/>
              </w:rPr>
              <w:t>Class Topic</w:t>
            </w:r>
          </w:p>
        </w:tc>
        <w:tc>
          <w:tcPr>
            <w:tcW w:w="2175" w:type="dxa"/>
            <w:shd w:val="clear" w:color="auto" w:fill="D9D9D9" w:themeFill="background1" w:themeFillShade="D9"/>
          </w:tcPr>
          <w:p w14:paraId="3FB82D41" w14:textId="77777777" w:rsidR="00385D5A" w:rsidRDefault="00D830B9" w:rsidP="00E53C2D">
            <w:pPr>
              <w:spacing w:line="240" w:lineRule="auto"/>
              <w:rPr>
                <w:color w:val="auto"/>
              </w:rPr>
            </w:pPr>
            <w:r>
              <w:rPr>
                <w:color w:val="auto"/>
              </w:rPr>
              <w:t>Reading Assignment</w:t>
            </w:r>
            <w:r w:rsidR="002A3D17">
              <w:rPr>
                <w:color w:val="auto"/>
              </w:rPr>
              <w:t>s</w:t>
            </w:r>
          </w:p>
          <w:p w14:paraId="3BE691D1" w14:textId="1B6CB34D" w:rsidR="002A3D17" w:rsidRPr="00E160B0" w:rsidRDefault="002A3D17" w:rsidP="00E53C2D">
            <w:pPr>
              <w:spacing w:line="240" w:lineRule="auto"/>
              <w:rPr>
                <w:color w:val="auto"/>
              </w:rPr>
            </w:pPr>
            <w:r>
              <w:rPr>
                <w:color w:val="auto"/>
              </w:rPr>
              <w:t>(to be completed prior to class)</w:t>
            </w:r>
          </w:p>
        </w:tc>
        <w:tc>
          <w:tcPr>
            <w:tcW w:w="2266" w:type="dxa"/>
            <w:shd w:val="clear" w:color="auto" w:fill="D9D9D9" w:themeFill="background1" w:themeFillShade="D9"/>
          </w:tcPr>
          <w:p w14:paraId="1774C2D0" w14:textId="77777777" w:rsidR="00385D5A" w:rsidRPr="00E160B0" w:rsidRDefault="00385D5A" w:rsidP="00385D5A">
            <w:pPr>
              <w:rPr>
                <w:color w:val="auto"/>
              </w:rPr>
            </w:pPr>
            <w:r w:rsidRPr="00E160B0">
              <w:rPr>
                <w:color w:val="auto"/>
              </w:rPr>
              <w:t>Assignments Due</w:t>
            </w:r>
          </w:p>
        </w:tc>
      </w:tr>
      <w:tr w:rsidR="00385D5A" w14:paraId="7B3D74EC" w14:textId="77777777" w:rsidTr="00E53C2D">
        <w:tc>
          <w:tcPr>
            <w:tcW w:w="599" w:type="dxa"/>
          </w:tcPr>
          <w:p w14:paraId="5C4040CC" w14:textId="14ACC99E" w:rsidR="00385D5A" w:rsidRDefault="00385D5A" w:rsidP="00385D5A">
            <w:pPr>
              <w:pStyle w:val="GeorgiaText"/>
            </w:pPr>
            <w:r>
              <w:t>1</w:t>
            </w:r>
          </w:p>
        </w:tc>
        <w:tc>
          <w:tcPr>
            <w:tcW w:w="699" w:type="dxa"/>
          </w:tcPr>
          <w:p w14:paraId="2802CC05" w14:textId="7A880B85" w:rsidR="00385D5A" w:rsidRDefault="00D830B9" w:rsidP="00385D5A">
            <w:pPr>
              <w:pStyle w:val="GeorgiaText"/>
            </w:pPr>
            <w:r w:rsidRPr="002A3D17">
              <w:t>1/</w:t>
            </w:r>
            <w:r w:rsidR="002A3D17" w:rsidRPr="002A3D17">
              <w:t>22</w:t>
            </w:r>
          </w:p>
        </w:tc>
        <w:tc>
          <w:tcPr>
            <w:tcW w:w="537" w:type="dxa"/>
          </w:tcPr>
          <w:p w14:paraId="0E59A39A" w14:textId="311ED2BA" w:rsidR="00385D5A" w:rsidRDefault="002A3D17" w:rsidP="00385D5A">
            <w:pPr>
              <w:pStyle w:val="GeorgiaText"/>
            </w:pPr>
            <w:r>
              <w:t>M</w:t>
            </w:r>
          </w:p>
        </w:tc>
        <w:tc>
          <w:tcPr>
            <w:tcW w:w="3650" w:type="dxa"/>
          </w:tcPr>
          <w:p w14:paraId="3CBEFB42" w14:textId="7F147B6F" w:rsidR="00385D5A" w:rsidRDefault="00D830B9" w:rsidP="00AA2CCB">
            <w:pPr>
              <w:pStyle w:val="GeorgiaText"/>
              <w:spacing w:line="240" w:lineRule="auto"/>
            </w:pPr>
            <w:r w:rsidRPr="00D830B9">
              <w:t>Introductions</w:t>
            </w:r>
            <w:r w:rsidR="002A3D17">
              <w:t>, objectives,</w:t>
            </w:r>
            <w:r w:rsidRPr="00D830B9">
              <w:t xml:space="preserve"> and </w:t>
            </w:r>
            <w:r w:rsidR="002A3D17">
              <w:t>syllabus walkthrough</w:t>
            </w:r>
            <w:r>
              <w:t>.</w:t>
            </w:r>
            <w:r w:rsidR="002A3D17">
              <w:t xml:space="preserve"> NOTE: The first class will be posted on Canvas as a recorded video.</w:t>
            </w:r>
          </w:p>
          <w:p w14:paraId="1FE5FEDF" w14:textId="42DBF427" w:rsidR="00AA2CCB" w:rsidRDefault="00AA2CCB" w:rsidP="00AA2CCB">
            <w:pPr>
              <w:pStyle w:val="GeorgiaText"/>
              <w:spacing w:line="240" w:lineRule="auto"/>
            </w:pPr>
          </w:p>
        </w:tc>
        <w:tc>
          <w:tcPr>
            <w:tcW w:w="2175" w:type="dxa"/>
          </w:tcPr>
          <w:p w14:paraId="556F8621" w14:textId="336DEA7D" w:rsidR="00385D5A" w:rsidRDefault="00385D5A" w:rsidP="00AA2CCB">
            <w:pPr>
              <w:pStyle w:val="GeorgiaText"/>
              <w:spacing w:line="240" w:lineRule="auto"/>
            </w:pPr>
          </w:p>
        </w:tc>
        <w:tc>
          <w:tcPr>
            <w:tcW w:w="2266" w:type="dxa"/>
          </w:tcPr>
          <w:p w14:paraId="32798704" w14:textId="77777777" w:rsidR="00385D5A" w:rsidRDefault="00385D5A" w:rsidP="00AA2CCB">
            <w:pPr>
              <w:pStyle w:val="GeorgiaText"/>
              <w:spacing w:line="240" w:lineRule="auto"/>
            </w:pPr>
          </w:p>
        </w:tc>
      </w:tr>
      <w:tr w:rsidR="00385D5A" w14:paraId="40D45972" w14:textId="77777777" w:rsidTr="00E53C2D">
        <w:trPr>
          <w:trHeight w:val="170"/>
        </w:trPr>
        <w:tc>
          <w:tcPr>
            <w:tcW w:w="599" w:type="dxa"/>
          </w:tcPr>
          <w:p w14:paraId="7FBB8515" w14:textId="1A841115" w:rsidR="00385D5A" w:rsidRDefault="00D830B9" w:rsidP="00385D5A">
            <w:pPr>
              <w:pStyle w:val="GeorgiaText"/>
            </w:pPr>
            <w:r>
              <w:t>2</w:t>
            </w:r>
          </w:p>
        </w:tc>
        <w:tc>
          <w:tcPr>
            <w:tcW w:w="699" w:type="dxa"/>
          </w:tcPr>
          <w:p w14:paraId="57ED6080" w14:textId="7FC1F283" w:rsidR="00385D5A" w:rsidRDefault="002A3D17" w:rsidP="00385D5A">
            <w:pPr>
              <w:pStyle w:val="GeorgiaText"/>
            </w:pPr>
            <w:r>
              <w:t>1/29</w:t>
            </w:r>
          </w:p>
        </w:tc>
        <w:tc>
          <w:tcPr>
            <w:tcW w:w="537" w:type="dxa"/>
          </w:tcPr>
          <w:p w14:paraId="489C01AA" w14:textId="5A8F1FE9" w:rsidR="00385D5A" w:rsidRDefault="002A3D17" w:rsidP="00385D5A">
            <w:pPr>
              <w:pStyle w:val="GeorgiaText"/>
            </w:pPr>
            <w:r>
              <w:t>M</w:t>
            </w:r>
          </w:p>
        </w:tc>
        <w:tc>
          <w:tcPr>
            <w:tcW w:w="3650" w:type="dxa"/>
          </w:tcPr>
          <w:p w14:paraId="7E120592" w14:textId="794900C2" w:rsidR="002A3D17" w:rsidRDefault="002A3D17" w:rsidP="002A3D17">
            <w:pPr>
              <w:pStyle w:val="GeorgiaText"/>
              <w:spacing w:line="240" w:lineRule="auto"/>
            </w:pPr>
            <w:r>
              <w:t>In-person introductions</w:t>
            </w:r>
          </w:p>
          <w:p w14:paraId="2894820F" w14:textId="77777777" w:rsidR="002A3D17" w:rsidRDefault="002A3D17" w:rsidP="002A3D17">
            <w:pPr>
              <w:pStyle w:val="GeorgiaText"/>
              <w:spacing w:line="240" w:lineRule="auto"/>
            </w:pPr>
          </w:p>
          <w:p w14:paraId="7428F480" w14:textId="77777777" w:rsidR="00223F1C" w:rsidRDefault="00223F1C" w:rsidP="002A3D17">
            <w:pPr>
              <w:pStyle w:val="GeorgiaText"/>
              <w:spacing w:line="240" w:lineRule="auto"/>
            </w:pPr>
            <w:r>
              <w:t>We will discuss:</w:t>
            </w:r>
          </w:p>
          <w:p w14:paraId="1143D4CB" w14:textId="77777777" w:rsidR="00223F1C" w:rsidRDefault="001D58B0" w:rsidP="002A3D17">
            <w:pPr>
              <w:pStyle w:val="GeorgiaText"/>
              <w:numPr>
                <w:ilvl w:val="0"/>
                <w:numId w:val="42"/>
              </w:numPr>
              <w:spacing w:line="240" w:lineRule="auto"/>
              <w:ind w:left="299" w:hanging="180"/>
            </w:pPr>
            <w:r>
              <w:t xml:space="preserve">Hardware product design </w:t>
            </w:r>
            <w:r w:rsidR="00223F1C">
              <w:t xml:space="preserve">  </w:t>
            </w:r>
            <w:r>
              <w:t>development process versus software Agile design process.</w:t>
            </w:r>
          </w:p>
          <w:p w14:paraId="7D2382C0" w14:textId="759FDF3B" w:rsidR="002A3D17" w:rsidRDefault="002A3D17" w:rsidP="002A3D17">
            <w:pPr>
              <w:pStyle w:val="GeorgiaText"/>
              <w:numPr>
                <w:ilvl w:val="0"/>
                <w:numId w:val="42"/>
              </w:numPr>
              <w:spacing w:line="240" w:lineRule="auto"/>
              <w:ind w:left="299" w:hanging="180"/>
            </w:pPr>
            <w:r>
              <w:t>Hardware heuristic design analysis</w:t>
            </w:r>
            <w:r w:rsidR="001D58B0">
              <w:t xml:space="preserve"> and next steps.</w:t>
            </w:r>
          </w:p>
          <w:p w14:paraId="3C4D50DA" w14:textId="77777777" w:rsidR="002A3D17" w:rsidRDefault="002A3D17" w:rsidP="00AA2CCB">
            <w:pPr>
              <w:pStyle w:val="GeorgiaText"/>
              <w:spacing w:line="240" w:lineRule="auto"/>
            </w:pPr>
          </w:p>
          <w:p w14:paraId="457A653B" w14:textId="246BFBE1" w:rsidR="00385D5A" w:rsidRDefault="001D58B0" w:rsidP="00AA2CCB">
            <w:pPr>
              <w:pStyle w:val="GeorgiaText"/>
              <w:spacing w:line="240" w:lineRule="auto"/>
            </w:pPr>
            <w:r>
              <w:t xml:space="preserve">Students </w:t>
            </w:r>
            <w:r w:rsidR="00223F1C">
              <w:t xml:space="preserve">will </w:t>
            </w:r>
            <w:r>
              <w:t xml:space="preserve">collect </w:t>
            </w:r>
            <w:r w:rsidR="00223F1C">
              <w:t xml:space="preserve">physical </w:t>
            </w:r>
            <w:r>
              <w:t>hardware product to serve as primary course material for study, evaluation, and hypothetical development</w:t>
            </w:r>
            <w:r w:rsidR="00CE2455">
              <w:t>.</w:t>
            </w:r>
          </w:p>
          <w:p w14:paraId="23F8B791" w14:textId="62C03C34" w:rsidR="00AA2CCB" w:rsidRDefault="00AA2CCB" w:rsidP="00AA2CCB">
            <w:pPr>
              <w:pStyle w:val="GeorgiaText"/>
              <w:spacing w:line="240" w:lineRule="auto"/>
            </w:pPr>
          </w:p>
        </w:tc>
        <w:tc>
          <w:tcPr>
            <w:tcW w:w="2175" w:type="dxa"/>
          </w:tcPr>
          <w:p w14:paraId="398FDBD7" w14:textId="77777777" w:rsidR="00385D5A" w:rsidRDefault="00AA2CCB" w:rsidP="00AA2CCB">
            <w:pPr>
              <w:pStyle w:val="GeorgiaText"/>
              <w:spacing w:line="240" w:lineRule="auto"/>
            </w:pPr>
            <w:r>
              <w:t xml:space="preserve">WAGP:  Intro &amp; Chapter </w:t>
            </w:r>
            <w:proofErr w:type="gramStart"/>
            <w:r>
              <w:t>1;</w:t>
            </w:r>
            <w:proofErr w:type="gramEnd"/>
          </w:p>
          <w:p w14:paraId="17A7033B" w14:textId="0F6D7664" w:rsidR="00AA2CCB" w:rsidRDefault="00AA2CCB" w:rsidP="00AA2CCB">
            <w:pPr>
              <w:pStyle w:val="GeorgiaText"/>
              <w:spacing w:line="240" w:lineRule="auto"/>
            </w:pPr>
            <w:r>
              <w:t>SPOS</w:t>
            </w:r>
            <w:r w:rsidR="00CC3976">
              <w:t>:  pp. 9-</w:t>
            </w:r>
            <w:r w:rsidR="00BC29EA">
              <w:t>34</w:t>
            </w:r>
          </w:p>
        </w:tc>
        <w:tc>
          <w:tcPr>
            <w:tcW w:w="2266" w:type="dxa"/>
          </w:tcPr>
          <w:p w14:paraId="7D33A1D5" w14:textId="77777777" w:rsidR="00385D5A" w:rsidRDefault="00385D5A" w:rsidP="00AA2CCB">
            <w:pPr>
              <w:pStyle w:val="GeorgiaText"/>
              <w:spacing w:line="240" w:lineRule="auto"/>
            </w:pPr>
          </w:p>
        </w:tc>
      </w:tr>
      <w:tr w:rsidR="00385D5A" w14:paraId="23255A85" w14:textId="77777777" w:rsidTr="00E53C2D">
        <w:tc>
          <w:tcPr>
            <w:tcW w:w="599" w:type="dxa"/>
          </w:tcPr>
          <w:p w14:paraId="2D784800" w14:textId="57901A7C" w:rsidR="00385D5A" w:rsidRDefault="00D830B9" w:rsidP="00385D5A">
            <w:pPr>
              <w:pStyle w:val="GeorgiaText"/>
            </w:pPr>
            <w:r>
              <w:t>3</w:t>
            </w:r>
          </w:p>
        </w:tc>
        <w:tc>
          <w:tcPr>
            <w:tcW w:w="699" w:type="dxa"/>
          </w:tcPr>
          <w:p w14:paraId="7A6EFCD1" w14:textId="43255F44" w:rsidR="00385D5A" w:rsidRDefault="00621ABE" w:rsidP="00385D5A">
            <w:pPr>
              <w:pStyle w:val="GeorgiaText"/>
            </w:pPr>
            <w:r>
              <w:t>2/5</w:t>
            </w:r>
          </w:p>
        </w:tc>
        <w:tc>
          <w:tcPr>
            <w:tcW w:w="537" w:type="dxa"/>
          </w:tcPr>
          <w:p w14:paraId="0EE5CF72" w14:textId="6EEDB299" w:rsidR="00385D5A" w:rsidRDefault="00621ABE" w:rsidP="00385D5A">
            <w:pPr>
              <w:pStyle w:val="GeorgiaText"/>
            </w:pPr>
            <w:r>
              <w:t>M</w:t>
            </w:r>
          </w:p>
        </w:tc>
        <w:tc>
          <w:tcPr>
            <w:tcW w:w="3650" w:type="dxa"/>
          </w:tcPr>
          <w:p w14:paraId="0CA35D85" w14:textId="541CA2DD" w:rsidR="00223F1C" w:rsidRDefault="00223F1C" w:rsidP="00AA2CCB">
            <w:pPr>
              <w:pStyle w:val="GeorgiaText"/>
              <w:spacing w:line="240" w:lineRule="auto"/>
            </w:pPr>
            <w:r>
              <w:t>Topics of discussion:</w:t>
            </w:r>
          </w:p>
          <w:p w14:paraId="7055F8AD" w14:textId="226EB85C" w:rsidR="00385D5A" w:rsidRDefault="00D90DCB" w:rsidP="00223F1C">
            <w:pPr>
              <w:pStyle w:val="GeorgiaText"/>
              <w:numPr>
                <w:ilvl w:val="0"/>
                <w:numId w:val="43"/>
              </w:numPr>
              <w:spacing w:line="240" w:lineRule="auto"/>
              <w:ind w:left="299" w:hanging="180"/>
            </w:pPr>
            <w:r>
              <w:t>Detailed hardware design corporate phase gates (Concept</w:t>
            </w:r>
            <w:r w:rsidR="00196B37">
              <w:t xml:space="preserve">, </w:t>
            </w:r>
            <w:r>
              <w:t>Feasibility</w:t>
            </w:r>
            <w:r w:rsidR="00196B37">
              <w:t>, Plan, Develop, Launch &amp; Sustain Exits</w:t>
            </w:r>
            <w:r>
              <w:t>)</w:t>
            </w:r>
          </w:p>
          <w:p w14:paraId="02D188CE" w14:textId="73FE377C" w:rsidR="00223F1C" w:rsidRDefault="00223F1C" w:rsidP="00223F1C">
            <w:pPr>
              <w:pStyle w:val="GeorgiaText"/>
              <w:numPr>
                <w:ilvl w:val="0"/>
                <w:numId w:val="43"/>
              </w:numPr>
              <w:spacing w:line="240" w:lineRule="auto"/>
              <w:ind w:left="299" w:hanging="180"/>
            </w:pPr>
            <w:r>
              <w:t>Cross-functional empathy</w:t>
            </w:r>
          </w:p>
          <w:p w14:paraId="21540316" w14:textId="7D0C8307" w:rsidR="00AA2CCB" w:rsidRDefault="00AA2CCB" w:rsidP="00AA2CCB">
            <w:pPr>
              <w:pStyle w:val="GeorgiaText"/>
              <w:spacing w:line="240" w:lineRule="auto"/>
            </w:pPr>
          </w:p>
        </w:tc>
        <w:tc>
          <w:tcPr>
            <w:tcW w:w="2175" w:type="dxa"/>
          </w:tcPr>
          <w:p w14:paraId="6ADE2087" w14:textId="77777777" w:rsidR="00385D5A" w:rsidRDefault="00AA2CCB" w:rsidP="00AA2CCB">
            <w:pPr>
              <w:pStyle w:val="GeorgiaText"/>
              <w:spacing w:line="240" w:lineRule="auto"/>
            </w:pPr>
            <w:r>
              <w:t>WAGP:  Chapter 2</w:t>
            </w:r>
          </w:p>
          <w:p w14:paraId="2F071F16" w14:textId="01FAF236" w:rsidR="00CC3976" w:rsidRDefault="00CC3976" w:rsidP="00AA2CCB">
            <w:pPr>
              <w:pStyle w:val="GeorgiaText"/>
              <w:spacing w:line="240" w:lineRule="auto"/>
            </w:pPr>
            <w:r>
              <w:t>SPOS:  pp. 35-</w:t>
            </w:r>
            <w:r w:rsidR="00BC29EA">
              <w:t>58</w:t>
            </w:r>
          </w:p>
        </w:tc>
        <w:tc>
          <w:tcPr>
            <w:tcW w:w="2266" w:type="dxa"/>
          </w:tcPr>
          <w:p w14:paraId="3F405C65" w14:textId="76B68105" w:rsidR="00385D5A" w:rsidRDefault="002E33EC" w:rsidP="00AA2CCB">
            <w:pPr>
              <w:pStyle w:val="GeorgiaText"/>
              <w:spacing w:line="240" w:lineRule="auto"/>
            </w:pPr>
            <w:r>
              <w:t xml:space="preserve">A1: </w:t>
            </w:r>
            <w:r w:rsidR="00CE2455">
              <w:t xml:space="preserve">Product </w:t>
            </w:r>
            <w:r w:rsidR="00223F1C">
              <w:t xml:space="preserve">Heuristic </w:t>
            </w:r>
            <w:r w:rsidR="00CE2455">
              <w:t>Evaluation</w:t>
            </w:r>
          </w:p>
        </w:tc>
      </w:tr>
      <w:tr w:rsidR="00385D5A" w14:paraId="0C1216AF" w14:textId="77777777" w:rsidTr="00E53C2D">
        <w:tc>
          <w:tcPr>
            <w:tcW w:w="599" w:type="dxa"/>
          </w:tcPr>
          <w:p w14:paraId="6B0E7342" w14:textId="28696032" w:rsidR="00385D5A" w:rsidRDefault="002E33EC" w:rsidP="00385D5A">
            <w:pPr>
              <w:pStyle w:val="GeorgiaText"/>
            </w:pPr>
            <w:r>
              <w:t>4</w:t>
            </w:r>
          </w:p>
        </w:tc>
        <w:tc>
          <w:tcPr>
            <w:tcW w:w="699" w:type="dxa"/>
          </w:tcPr>
          <w:p w14:paraId="2468AE1A" w14:textId="39FFEE02" w:rsidR="00385D5A" w:rsidRDefault="00621ABE" w:rsidP="00385D5A">
            <w:pPr>
              <w:pStyle w:val="GeorgiaText"/>
            </w:pPr>
            <w:r>
              <w:t>2/12</w:t>
            </w:r>
          </w:p>
        </w:tc>
        <w:tc>
          <w:tcPr>
            <w:tcW w:w="537" w:type="dxa"/>
          </w:tcPr>
          <w:p w14:paraId="5EEBF07D" w14:textId="4D3D2904" w:rsidR="00385D5A" w:rsidRDefault="00621ABE" w:rsidP="00385D5A">
            <w:pPr>
              <w:pStyle w:val="GeorgiaText"/>
            </w:pPr>
            <w:r>
              <w:t>M</w:t>
            </w:r>
          </w:p>
        </w:tc>
        <w:tc>
          <w:tcPr>
            <w:tcW w:w="3650" w:type="dxa"/>
          </w:tcPr>
          <w:p w14:paraId="4600D8F4" w14:textId="515F9DB3" w:rsidR="00D23A8C" w:rsidRDefault="00D23A8C" w:rsidP="00AA2CCB">
            <w:pPr>
              <w:pStyle w:val="GeorgiaText"/>
              <w:spacing w:line="240" w:lineRule="auto"/>
            </w:pPr>
            <w:r>
              <w:t xml:space="preserve">Product </w:t>
            </w:r>
            <w:r w:rsidR="00223F1C">
              <w:t xml:space="preserve">Heuristic </w:t>
            </w:r>
            <w:r>
              <w:t xml:space="preserve">Evaluation </w:t>
            </w:r>
            <w:r w:rsidR="00E53C2D">
              <w:t xml:space="preserve">assignment </w:t>
            </w:r>
            <w:r>
              <w:t>presentations</w:t>
            </w:r>
            <w:r w:rsidR="008D05C7">
              <w:t xml:space="preserve"> and peer discussion</w:t>
            </w:r>
          </w:p>
          <w:p w14:paraId="0EA8A91A" w14:textId="77777777" w:rsidR="00D23A8C" w:rsidRDefault="00D23A8C" w:rsidP="00AA2CCB">
            <w:pPr>
              <w:pStyle w:val="GeorgiaText"/>
              <w:spacing w:line="240" w:lineRule="auto"/>
            </w:pPr>
          </w:p>
          <w:p w14:paraId="1C75CB79" w14:textId="6A68869E" w:rsidR="00AA2CCB" w:rsidRDefault="00AA2CCB" w:rsidP="00D23A8C">
            <w:pPr>
              <w:pStyle w:val="GeorgiaText"/>
              <w:spacing w:line="240" w:lineRule="auto"/>
            </w:pPr>
          </w:p>
        </w:tc>
        <w:tc>
          <w:tcPr>
            <w:tcW w:w="2175" w:type="dxa"/>
          </w:tcPr>
          <w:p w14:paraId="30F2953B" w14:textId="77777777" w:rsidR="00385D5A" w:rsidRDefault="00AA2CCB" w:rsidP="00AA2CCB">
            <w:pPr>
              <w:pStyle w:val="GeorgiaText"/>
              <w:spacing w:line="240" w:lineRule="auto"/>
            </w:pPr>
            <w:r>
              <w:t>WAGP:  Chapter 3</w:t>
            </w:r>
          </w:p>
          <w:p w14:paraId="1AF9B2B1" w14:textId="3795B2AF" w:rsidR="00CC3976" w:rsidRDefault="00CC3976" w:rsidP="00AA2CCB">
            <w:pPr>
              <w:pStyle w:val="GeorgiaText"/>
              <w:spacing w:line="240" w:lineRule="auto"/>
            </w:pPr>
            <w:r>
              <w:t xml:space="preserve">SPOS:  pp. </w:t>
            </w:r>
            <w:r w:rsidR="00BC29EA">
              <w:t>59</w:t>
            </w:r>
            <w:r>
              <w:t>-</w:t>
            </w:r>
            <w:r w:rsidR="00BC29EA">
              <w:t>88</w:t>
            </w:r>
          </w:p>
          <w:p w14:paraId="6E0B8F2F" w14:textId="584677A7" w:rsidR="00CC3976" w:rsidRDefault="00CC3976" w:rsidP="00AA2CCB">
            <w:pPr>
              <w:pStyle w:val="GeorgiaText"/>
              <w:spacing w:line="240" w:lineRule="auto"/>
            </w:pPr>
          </w:p>
        </w:tc>
        <w:tc>
          <w:tcPr>
            <w:tcW w:w="2266" w:type="dxa"/>
          </w:tcPr>
          <w:p w14:paraId="4C81010C" w14:textId="0274342D" w:rsidR="00385D5A" w:rsidRDefault="00B819B5" w:rsidP="00AA2CCB">
            <w:pPr>
              <w:pStyle w:val="GeorgiaText"/>
              <w:spacing w:line="240" w:lineRule="auto"/>
            </w:pPr>
            <w:proofErr w:type="gramStart"/>
            <w:r>
              <w:t>10-15 minute</w:t>
            </w:r>
            <w:proofErr w:type="gramEnd"/>
            <w:r>
              <w:t xml:space="preserve"> student presentations</w:t>
            </w:r>
            <w:r w:rsidR="002E6C81">
              <w:t xml:space="preserve"> (student order randomized)</w:t>
            </w:r>
          </w:p>
        </w:tc>
      </w:tr>
      <w:tr w:rsidR="00385D5A" w14:paraId="66D2CDAB" w14:textId="77777777" w:rsidTr="00E53C2D">
        <w:tc>
          <w:tcPr>
            <w:tcW w:w="599" w:type="dxa"/>
          </w:tcPr>
          <w:p w14:paraId="2CFCEB93" w14:textId="6D9C3993" w:rsidR="00385D5A" w:rsidRDefault="002E33EC" w:rsidP="00385D5A">
            <w:pPr>
              <w:pStyle w:val="GeorgiaText"/>
            </w:pPr>
            <w:r>
              <w:t>5</w:t>
            </w:r>
          </w:p>
        </w:tc>
        <w:tc>
          <w:tcPr>
            <w:tcW w:w="699" w:type="dxa"/>
          </w:tcPr>
          <w:p w14:paraId="7DE6427C" w14:textId="202C3B48" w:rsidR="00385D5A" w:rsidRDefault="00621ABE" w:rsidP="00385D5A">
            <w:pPr>
              <w:pStyle w:val="GeorgiaText"/>
            </w:pPr>
            <w:r>
              <w:t>2/19</w:t>
            </w:r>
          </w:p>
        </w:tc>
        <w:tc>
          <w:tcPr>
            <w:tcW w:w="537" w:type="dxa"/>
          </w:tcPr>
          <w:p w14:paraId="05919852" w14:textId="69FAF2C8" w:rsidR="00385D5A" w:rsidRDefault="00621ABE" w:rsidP="00385D5A">
            <w:pPr>
              <w:pStyle w:val="GeorgiaText"/>
            </w:pPr>
            <w:r>
              <w:t>M</w:t>
            </w:r>
          </w:p>
        </w:tc>
        <w:tc>
          <w:tcPr>
            <w:tcW w:w="3650" w:type="dxa"/>
          </w:tcPr>
          <w:p w14:paraId="7BF8B100" w14:textId="77777777" w:rsidR="00E53C2D" w:rsidRDefault="00E53C2D" w:rsidP="00E53C2D">
            <w:pPr>
              <w:pStyle w:val="GeorgiaText"/>
              <w:spacing w:line="240" w:lineRule="auto"/>
            </w:pPr>
            <w:r>
              <w:t>Product Heuristic Evaluation assignment presentations and peer discussion</w:t>
            </w:r>
          </w:p>
          <w:p w14:paraId="3D8D2C46" w14:textId="727540A1" w:rsidR="00AA2CCB" w:rsidRDefault="00AA2CCB" w:rsidP="00D23A8C">
            <w:pPr>
              <w:pStyle w:val="GeorgiaText"/>
              <w:spacing w:line="240" w:lineRule="auto"/>
            </w:pPr>
          </w:p>
        </w:tc>
        <w:tc>
          <w:tcPr>
            <w:tcW w:w="2175" w:type="dxa"/>
          </w:tcPr>
          <w:p w14:paraId="22674F3A" w14:textId="77777777" w:rsidR="00385D5A" w:rsidRDefault="00AA2CCB" w:rsidP="00AA2CCB">
            <w:pPr>
              <w:pStyle w:val="GeorgiaText"/>
              <w:spacing w:line="240" w:lineRule="auto"/>
            </w:pPr>
            <w:r>
              <w:t>WAGP:  Chapter 4</w:t>
            </w:r>
          </w:p>
          <w:p w14:paraId="70571F7C" w14:textId="17343808" w:rsidR="00CC3976" w:rsidRDefault="00CC3976" w:rsidP="00CC3976">
            <w:pPr>
              <w:pStyle w:val="GeorgiaText"/>
              <w:spacing w:line="240" w:lineRule="auto"/>
            </w:pPr>
            <w:r>
              <w:t xml:space="preserve">SPOS:  pp. </w:t>
            </w:r>
            <w:r w:rsidR="00BC29EA">
              <w:t>89</w:t>
            </w:r>
            <w:r>
              <w:t>-116</w:t>
            </w:r>
          </w:p>
          <w:p w14:paraId="6BE852E4" w14:textId="22692F5D" w:rsidR="00CC3976" w:rsidRDefault="00CC3976" w:rsidP="00AA2CCB">
            <w:pPr>
              <w:pStyle w:val="GeorgiaText"/>
              <w:spacing w:line="240" w:lineRule="auto"/>
            </w:pPr>
          </w:p>
        </w:tc>
        <w:tc>
          <w:tcPr>
            <w:tcW w:w="2266" w:type="dxa"/>
          </w:tcPr>
          <w:p w14:paraId="5C99A154" w14:textId="77777777" w:rsidR="00385D5A" w:rsidRDefault="00B819B5" w:rsidP="00AA2CCB">
            <w:pPr>
              <w:pStyle w:val="GeorgiaText"/>
              <w:spacing w:line="240" w:lineRule="auto"/>
            </w:pPr>
            <w:proofErr w:type="gramStart"/>
            <w:r>
              <w:t>10-15 minute</w:t>
            </w:r>
            <w:proofErr w:type="gramEnd"/>
            <w:r>
              <w:t xml:space="preserve"> student presentations</w:t>
            </w:r>
            <w:r w:rsidR="002E6C81">
              <w:t xml:space="preserve"> </w:t>
            </w:r>
            <w:r w:rsidR="002E6C81">
              <w:t>(student order randomized)</w:t>
            </w:r>
          </w:p>
          <w:p w14:paraId="4AC0F062" w14:textId="68AC9236" w:rsidR="002E6C81" w:rsidRDefault="002E6C81" w:rsidP="00AA2CCB">
            <w:pPr>
              <w:pStyle w:val="GeorgiaText"/>
              <w:spacing w:line="240" w:lineRule="auto"/>
            </w:pPr>
          </w:p>
        </w:tc>
      </w:tr>
      <w:tr w:rsidR="00385D5A" w14:paraId="0AECA05A" w14:textId="77777777" w:rsidTr="00E53C2D">
        <w:tc>
          <w:tcPr>
            <w:tcW w:w="599" w:type="dxa"/>
          </w:tcPr>
          <w:p w14:paraId="402912CE" w14:textId="1D59AD52" w:rsidR="00385D5A" w:rsidRDefault="002E33EC" w:rsidP="00385D5A">
            <w:pPr>
              <w:pStyle w:val="GeorgiaText"/>
            </w:pPr>
            <w:r>
              <w:t>6</w:t>
            </w:r>
          </w:p>
        </w:tc>
        <w:tc>
          <w:tcPr>
            <w:tcW w:w="699" w:type="dxa"/>
          </w:tcPr>
          <w:p w14:paraId="02C34214" w14:textId="004D361B" w:rsidR="00385D5A" w:rsidRDefault="00621ABE" w:rsidP="00385D5A">
            <w:pPr>
              <w:pStyle w:val="GeorgiaText"/>
            </w:pPr>
            <w:r>
              <w:t>2/26</w:t>
            </w:r>
          </w:p>
        </w:tc>
        <w:tc>
          <w:tcPr>
            <w:tcW w:w="537" w:type="dxa"/>
          </w:tcPr>
          <w:p w14:paraId="17CAB98F" w14:textId="5FD68B6D" w:rsidR="00385D5A" w:rsidRDefault="00621ABE" w:rsidP="00385D5A">
            <w:pPr>
              <w:pStyle w:val="GeorgiaText"/>
            </w:pPr>
            <w:r>
              <w:t>M</w:t>
            </w:r>
          </w:p>
        </w:tc>
        <w:tc>
          <w:tcPr>
            <w:tcW w:w="3650" w:type="dxa"/>
          </w:tcPr>
          <w:p w14:paraId="2FA1F5AD" w14:textId="2430684F" w:rsidR="00223F1C" w:rsidRDefault="002E6C81" w:rsidP="002E6C81">
            <w:pPr>
              <w:pStyle w:val="GeorgiaText"/>
              <w:spacing w:line="240" w:lineRule="auto"/>
            </w:pPr>
            <w:r>
              <w:t xml:space="preserve">Product design </w:t>
            </w:r>
            <w:r w:rsidR="00223F1C">
              <w:t>during favorable economic conditions when the company is outperforming financially (the “upswing of the pendulum”)</w:t>
            </w:r>
            <w:r w:rsidR="00621471">
              <w:t xml:space="preserve"> will be examined</w:t>
            </w:r>
            <w:r w:rsidR="00223F1C">
              <w:t xml:space="preserve">. </w:t>
            </w:r>
          </w:p>
          <w:p w14:paraId="7D5AD4B8" w14:textId="77777777" w:rsidR="00223F1C" w:rsidRDefault="00223F1C" w:rsidP="002E6C81">
            <w:pPr>
              <w:pStyle w:val="GeorgiaText"/>
              <w:spacing w:line="240" w:lineRule="auto"/>
            </w:pPr>
          </w:p>
          <w:p w14:paraId="6DCF66F3" w14:textId="2FF66C4B" w:rsidR="002E6C81" w:rsidRDefault="00223F1C" w:rsidP="002E6C81">
            <w:pPr>
              <w:pStyle w:val="GeorgiaText"/>
              <w:spacing w:line="240" w:lineRule="auto"/>
            </w:pPr>
            <w:r>
              <w:t>Concepts of b</w:t>
            </w:r>
            <w:r w:rsidR="002E6C81">
              <w:t>rand perception</w:t>
            </w:r>
            <w:r>
              <w:t xml:space="preserve">, product </w:t>
            </w:r>
            <w:r w:rsidR="002E6C81">
              <w:t>perceived quality</w:t>
            </w:r>
            <w:r>
              <w:t xml:space="preserve"> will be introduced</w:t>
            </w:r>
            <w:r w:rsidR="002E6C81">
              <w:t xml:space="preserve">. </w:t>
            </w:r>
            <w:r>
              <w:t>Methods for m</w:t>
            </w:r>
            <w:r w:rsidR="002E6C81">
              <w:t>arrying up usability data and mechanical data</w:t>
            </w:r>
            <w:r>
              <w:t xml:space="preserve"> will be discussed culminating in </w:t>
            </w:r>
            <w:r w:rsidR="002E6C81">
              <w:t xml:space="preserve">Behavioral </w:t>
            </w:r>
            <w:r>
              <w:t>S</w:t>
            </w:r>
            <w:r w:rsidR="002E6C81">
              <w:t>pecifications</w:t>
            </w:r>
            <w:r>
              <w:t xml:space="preserve"> development.</w:t>
            </w:r>
            <w:r w:rsidR="002E6C81">
              <w:t xml:space="preserve"> </w:t>
            </w:r>
          </w:p>
          <w:p w14:paraId="573D5095" w14:textId="79D82B41" w:rsidR="00AA2CCB" w:rsidRDefault="00AA2CCB" w:rsidP="00223F1C">
            <w:pPr>
              <w:pStyle w:val="GeorgiaText"/>
              <w:spacing w:line="240" w:lineRule="auto"/>
            </w:pPr>
          </w:p>
        </w:tc>
        <w:tc>
          <w:tcPr>
            <w:tcW w:w="2175" w:type="dxa"/>
          </w:tcPr>
          <w:p w14:paraId="48451DBB" w14:textId="77777777" w:rsidR="00385D5A" w:rsidRDefault="00AA2CCB" w:rsidP="00AA2CCB">
            <w:pPr>
              <w:pStyle w:val="GeorgiaText"/>
              <w:spacing w:line="240" w:lineRule="auto"/>
            </w:pPr>
            <w:r>
              <w:t>WAGP:  Chapter 5</w:t>
            </w:r>
          </w:p>
          <w:p w14:paraId="1E925F8F" w14:textId="43368462" w:rsidR="00CC3976" w:rsidRDefault="00CC3976" w:rsidP="00CC3976">
            <w:pPr>
              <w:pStyle w:val="GeorgiaText"/>
              <w:spacing w:line="240" w:lineRule="auto"/>
            </w:pPr>
            <w:r>
              <w:t xml:space="preserve">SPOS:  pp. </w:t>
            </w:r>
            <w:r w:rsidR="00BC29EA">
              <w:t>117</w:t>
            </w:r>
            <w:r>
              <w:t>-141</w:t>
            </w:r>
          </w:p>
          <w:p w14:paraId="6649465C" w14:textId="2783E1C9" w:rsidR="00CC3976" w:rsidRDefault="00CC3976" w:rsidP="00AA2CCB">
            <w:pPr>
              <w:pStyle w:val="GeorgiaText"/>
              <w:spacing w:line="240" w:lineRule="auto"/>
            </w:pPr>
          </w:p>
        </w:tc>
        <w:tc>
          <w:tcPr>
            <w:tcW w:w="2266" w:type="dxa"/>
          </w:tcPr>
          <w:p w14:paraId="241D1648" w14:textId="7C7CAACF" w:rsidR="00385D5A" w:rsidRDefault="00385D5A" w:rsidP="00AA2CCB">
            <w:pPr>
              <w:pStyle w:val="GeorgiaText"/>
              <w:spacing w:line="240" w:lineRule="auto"/>
            </w:pPr>
          </w:p>
        </w:tc>
      </w:tr>
      <w:tr w:rsidR="00385D5A" w14:paraId="2F16EC6C" w14:textId="77777777" w:rsidTr="00E53C2D">
        <w:tc>
          <w:tcPr>
            <w:tcW w:w="599" w:type="dxa"/>
          </w:tcPr>
          <w:p w14:paraId="32D04828" w14:textId="145AF271" w:rsidR="00385D5A" w:rsidRDefault="002E33EC" w:rsidP="00385D5A">
            <w:pPr>
              <w:pStyle w:val="GeorgiaText"/>
            </w:pPr>
            <w:r>
              <w:t>7</w:t>
            </w:r>
          </w:p>
        </w:tc>
        <w:tc>
          <w:tcPr>
            <w:tcW w:w="699" w:type="dxa"/>
          </w:tcPr>
          <w:p w14:paraId="7B6CE77E" w14:textId="2B90EAA8" w:rsidR="00385D5A" w:rsidRDefault="00621ABE" w:rsidP="00385D5A">
            <w:pPr>
              <w:pStyle w:val="GeorgiaText"/>
            </w:pPr>
            <w:r>
              <w:t>3/4</w:t>
            </w:r>
          </w:p>
        </w:tc>
        <w:tc>
          <w:tcPr>
            <w:tcW w:w="537" w:type="dxa"/>
          </w:tcPr>
          <w:p w14:paraId="1BF9B91F" w14:textId="64D0C028" w:rsidR="00385D5A" w:rsidRDefault="00621ABE" w:rsidP="00385D5A">
            <w:pPr>
              <w:pStyle w:val="GeorgiaText"/>
            </w:pPr>
            <w:r>
              <w:t>M</w:t>
            </w:r>
          </w:p>
        </w:tc>
        <w:tc>
          <w:tcPr>
            <w:tcW w:w="3650" w:type="dxa"/>
          </w:tcPr>
          <w:p w14:paraId="083BBD9E" w14:textId="77777777" w:rsidR="00E53C2D" w:rsidRDefault="00E53C2D" w:rsidP="00E53C2D">
            <w:pPr>
              <w:pStyle w:val="GeorgiaText"/>
              <w:spacing w:line="240" w:lineRule="auto"/>
            </w:pPr>
            <w:r>
              <w:t>Topics of discussion:</w:t>
            </w:r>
          </w:p>
          <w:p w14:paraId="06DE548C" w14:textId="10E8757F" w:rsidR="00E53C2D" w:rsidRDefault="00E53C2D" w:rsidP="00E53C2D">
            <w:pPr>
              <w:pStyle w:val="GeorgiaText"/>
              <w:numPr>
                <w:ilvl w:val="0"/>
                <w:numId w:val="44"/>
              </w:numPr>
              <w:spacing w:line="240" w:lineRule="auto"/>
              <w:ind w:left="299" w:hanging="180"/>
            </w:pPr>
            <w:r>
              <w:t xml:space="preserve">Total Addressable Market (TAM), Serviceable Addressable Market (SAM), &amp; Serviceable </w:t>
            </w:r>
            <w:r>
              <w:lastRenderedPageBreak/>
              <w:t>Obtainable Market (SOM). Business case</w:t>
            </w:r>
            <w:r>
              <w:t>/</w:t>
            </w:r>
            <w:r>
              <w:t>ROI.</w:t>
            </w:r>
          </w:p>
          <w:p w14:paraId="42D2C39B" w14:textId="51D499F8" w:rsidR="00D23A8C" w:rsidRDefault="00E53C2D" w:rsidP="00D23A8C">
            <w:pPr>
              <w:pStyle w:val="GeorgiaText"/>
              <w:numPr>
                <w:ilvl w:val="0"/>
                <w:numId w:val="44"/>
              </w:numPr>
              <w:spacing w:line="240" w:lineRule="auto"/>
              <w:ind w:left="299" w:hanging="180"/>
            </w:pPr>
            <w:r>
              <w:t>Corporate quarterly reports</w:t>
            </w:r>
          </w:p>
          <w:p w14:paraId="563FA6EA" w14:textId="5708A6D4" w:rsidR="00AA2CCB" w:rsidRDefault="00AA2CCB" w:rsidP="00AA2CCB">
            <w:pPr>
              <w:pStyle w:val="GeorgiaText"/>
              <w:spacing w:line="240" w:lineRule="auto"/>
            </w:pPr>
          </w:p>
        </w:tc>
        <w:tc>
          <w:tcPr>
            <w:tcW w:w="2175" w:type="dxa"/>
          </w:tcPr>
          <w:p w14:paraId="3CE4B034" w14:textId="77777777" w:rsidR="00385D5A" w:rsidRDefault="00AA2CCB" w:rsidP="00AA2CCB">
            <w:pPr>
              <w:pStyle w:val="GeorgiaText"/>
              <w:spacing w:line="240" w:lineRule="auto"/>
            </w:pPr>
            <w:r>
              <w:lastRenderedPageBreak/>
              <w:t>WAGP:  Chapter 6</w:t>
            </w:r>
          </w:p>
          <w:p w14:paraId="78BACD60" w14:textId="3DE6791A" w:rsidR="00CC3976" w:rsidRDefault="00CC3976" w:rsidP="00AA2CCB">
            <w:pPr>
              <w:pStyle w:val="GeorgiaText"/>
              <w:spacing w:line="240" w:lineRule="auto"/>
            </w:pPr>
            <w:r>
              <w:t xml:space="preserve">SPOS:  pp. </w:t>
            </w:r>
            <w:r w:rsidR="00BC29EA">
              <w:t>142</w:t>
            </w:r>
            <w:r>
              <w:t>-1</w:t>
            </w:r>
            <w:r w:rsidR="00BC29EA">
              <w:t>6</w:t>
            </w:r>
            <w:r>
              <w:t>0</w:t>
            </w:r>
          </w:p>
          <w:p w14:paraId="62F331E0" w14:textId="39048B6B" w:rsidR="00CC3976" w:rsidRDefault="00CC3976" w:rsidP="00AA2CCB">
            <w:pPr>
              <w:pStyle w:val="GeorgiaText"/>
              <w:spacing w:line="240" w:lineRule="auto"/>
            </w:pPr>
          </w:p>
        </w:tc>
        <w:tc>
          <w:tcPr>
            <w:tcW w:w="2266" w:type="dxa"/>
          </w:tcPr>
          <w:p w14:paraId="26CD5A88" w14:textId="4E97E3D2" w:rsidR="00385D5A" w:rsidRDefault="002E6C81" w:rsidP="00AA2CCB">
            <w:pPr>
              <w:pStyle w:val="GeorgiaText"/>
              <w:spacing w:line="240" w:lineRule="auto"/>
            </w:pPr>
            <w:r>
              <w:t xml:space="preserve">A2: </w:t>
            </w:r>
            <w:r w:rsidR="00E53C2D">
              <w:t>P</w:t>
            </w:r>
            <w:r w:rsidR="00E53C2D">
              <w:t xml:space="preserve">roduct </w:t>
            </w:r>
            <w:r w:rsidR="00E53C2D">
              <w:t>B</w:t>
            </w:r>
            <w:r w:rsidR="00E53C2D">
              <w:t xml:space="preserve">ehavioral </w:t>
            </w:r>
            <w:r w:rsidR="00E53C2D">
              <w:t>S</w:t>
            </w:r>
            <w:r w:rsidR="00E53C2D">
              <w:t>pecifications</w:t>
            </w:r>
            <w:r w:rsidR="00E53C2D">
              <w:t xml:space="preserve"> (and UX Methods Deriving Specs.)</w:t>
            </w:r>
          </w:p>
        </w:tc>
      </w:tr>
      <w:tr w:rsidR="00385D5A" w14:paraId="46DBA692" w14:textId="77777777" w:rsidTr="00E53C2D">
        <w:tc>
          <w:tcPr>
            <w:tcW w:w="599" w:type="dxa"/>
          </w:tcPr>
          <w:p w14:paraId="1D78BCFC" w14:textId="691AE8F9" w:rsidR="00385D5A" w:rsidRDefault="00621ABE" w:rsidP="00385D5A">
            <w:pPr>
              <w:pStyle w:val="GeorgiaText"/>
            </w:pPr>
            <w:r>
              <w:t>N/A</w:t>
            </w:r>
          </w:p>
        </w:tc>
        <w:tc>
          <w:tcPr>
            <w:tcW w:w="699" w:type="dxa"/>
          </w:tcPr>
          <w:p w14:paraId="3BF6C98B" w14:textId="31BC6562" w:rsidR="00385D5A" w:rsidRDefault="00621ABE" w:rsidP="00385D5A">
            <w:pPr>
              <w:pStyle w:val="GeorgiaText"/>
            </w:pPr>
            <w:r>
              <w:t>3/11</w:t>
            </w:r>
          </w:p>
        </w:tc>
        <w:tc>
          <w:tcPr>
            <w:tcW w:w="537" w:type="dxa"/>
          </w:tcPr>
          <w:p w14:paraId="059EA39B" w14:textId="07D15FA9" w:rsidR="00385D5A" w:rsidRDefault="00621ABE" w:rsidP="00385D5A">
            <w:pPr>
              <w:pStyle w:val="GeorgiaText"/>
            </w:pPr>
            <w:r>
              <w:t>M</w:t>
            </w:r>
          </w:p>
        </w:tc>
        <w:tc>
          <w:tcPr>
            <w:tcW w:w="3650" w:type="dxa"/>
          </w:tcPr>
          <w:p w14:paraId="2AC8B40E" w14:textId="25EA0BCD" w:rsidR="00385D5A" w:rsidRDefault="00621ABE" w:rsidP="00AA2CCB">
            <w:pPr>
              <w:pStyle w:val="GeorgiaText"/>
              <w:spacing w:line="240" w:lineRule="auto"/>
            </w:pPr>
            <w:r>
              <w:t>NO CLASS – SPRING BREAK</w:t>
            </w:r>
          </w:p>
          <w:p w14:paraId="31F71713" w14:textId="5BCD2018" w:rsidR="00AA2CCB" w:rsidRDefault="00AA2CCB" w:rsidP="00AA2CCB">
            <w:pPr>
              <w:pStyle w:val="GeorgiaText"/>
              <w:spacing w:line="240" w:lineRule="auto"/>
            </w:pPr>
          </w:p>
        </w:tc>
        <w:tc>
          <w:tcPr>
            <w:tcW w:w="2175" w:type="dxa"/>
          </w:tcPr>
          <w:p w14:paraId="6F3CFC5B" w14:textId="2723ACEB" w:rsidR="00CC3976" w:rsidRDefault="00CC3976" w:rsidP="00621ABE">
            <w:pPr>
              <w:pStyle w:val="GeorgiaText"/>
              <w:spacing w:line="240" w:lineRule="auto"/>
            </w:pPr>
          </w:p>
        </w:tc>
        <w:tc>
          <w:tcPr>
            <w:tcW w:w="2266" w:type="dxa"/>
          </w:tcPr>
          <w:p w14:paraId="11AA21B4" w14:textId="77777777" w:rsidR="00385D5A" w:rsidRDefault="00385D5A" w:rsidP="00AA2CCB">
            <w:pPr>
              <w:pStyle w:val="GeorgiaText"/>
              <w:spacing w:line="240" w:lineRule="auto"/>
            </w:pPr>
          </w:p>
        </w:tc>
      </w:tr>
      <w:tr w:rsidR="00196B37" w14:paraId="4B2A4469" w14:textId="77777777" w:rsidTr="00E53C2D">
        <w:tc>
          <w:tcPr>
            <w:tcW w:w="599" w:type="dxa"/>
          </w:tcPr>
          <w:p w14:paraId="6A5E7EF0" w14:textId="4C42AC15" w:rsidR="00196B37" w:rsidRDefault="00196B37" w:rsidP="00196B37">
            <w:pPr>
              <w:pStyle w:val="GeorgiaText"/>
            </w:pPr>
            <w:r>
              <w:t>8</w:t>
            </w:r>
          </w:p>
        </w:tc>
        <w:tc>
          <w:tcPr>
            <w:tcW w:w="699" w:type="dxa"/>
          </w:tcPr>
          <w:p w14:paraId="46389E4B" w14:textId="52AA6F81" w:rsidR="00196B37" w:rsidRDefault="00196B37" w:rsidP="00196B37">
            <w:pPr>
              <w:pStyle w:val="GeorgiaText"/>
            </w:pPr>
            <w:r>
              <w:t>3/18</w:t>
            </w:r>
          </w:p>
        </w:tc>
        <w:tc>
          <w:tcPr>
            <w:tcW w:w="537" w:type="dxa"/>
          </w:tcPr>
          <w:p w14:paraId="051D8CAD" w14:textId="078683A5" w:rsidR="00196B37" w:rsidRDefault="00196B37" w:rsidP="00196B37">
            <w:pPr>
              <w:pStyle w:val="GeorgiaText"/>
            </w:pPr>
            <w:r>
              <w:t>M</w:t>
            </w:r>
          </w:p>
        </w:tc>
        <w:tc>
          <w:tcPr>
            <w:tcW w:w="3650" w:type="dxa"/>
          </w:tcPr>
          <w:p w14:paraId="50F1B8EA" w14:textId="3EC6543E" w:rsidR="00E53C2D" w:rsidRDefault="00E53C2D" w:rsidP="00196B37">
            <w:pPr>
              <w:pStyle w:val="GeorgiaText"/>
              <w:spacing w:line="240" w:lineRule="auto"/>
            </w:pPr>
            <w:r>
              <w:t>Product Behavioral Specifications</w:t>
            </w:r>
            <w:r>
              <w:t xml:space="preserve"> </w:t>
            </w:r>
            <w:r>
              <w:t>assignment presentations and peer discussion</w:t>
            </w:r>
          </w:p>
          <w:p w14:paraId="616EC1F6" w14:textId="77777777" w:rsidR="00E53C2D" w:rsidRDefault="00E53C2D" w:rsidP="00196B37">
            <w:pPr>
              <w:pStyle w:val="GeorgiaText"/>
              <w:spacing w:line="240" w:lineRule="auto"/>
            </w:pPr>
          </w:p>
          <w:p w14:paraId="23924678" w14:textId="77777777" w:rsidR="00E53C2D" w:rsidRDefault="00E53C2D" w:rsidP="00196B37">
            <w:pPr>
              <w:pStyle w:val="GeorgiaText"/>
              <w:spacing w:line="240" w:lineRule="auto"/>
            </w:pPr>
          </w:p>
          <w:p w14:paraId="59AA6BC3" w14:textId="1CF33527" w:rsidR="00196B37" w:rsidRDefault="00196B37" w:rsidP="00E53C2D">
            <w:pPr>
              <w:pStyle w:val="GeorgiaText"/>
              <w:spacing w:line="240" w:lineRule="auto"/>
            </w:pPr>
          </w:p>
        </w:tc>
        <w:tc>
          <w:tcPr>
            <w:tcW w:w="2175" w:type="dxa"/>
          </w:tcPr>
          <w:p w14:paraId="7941B535" w14:textId="77777777" w:rsidR="00196B37" w:rsidRDefault="00196B37" w:rsidP="00196B37">
            <w:pPr>
              <w:pStyle w:val="GeorgiaText"/>
              <w:spacing w:line="240" w:lineRule="auto"/>
            </w:pPr>
            <w:r>
              <w:t xml:space="preserve">WAGP:  Chapter 7 &amp; </w:t>
            </w:r>
            <w:proofErr w:type="gramStart"/>
            <w:r>
              <w:t>Afterword;</w:t>
            </w:r>
            <w:proofErr w:type="gramEnd"/>
          </w:p>
          <w:p w14:paraId="68D19B60" w14:textId="0B2A542D" w:rsidR="00196B37" w:rsidRDefault="00196B37" w:rsidP="00196B37">
            <w:pPr>
              <w:pStyle w:val="GeorgiaText"/>
              <w:spacing w:line="240" w:lineRule="auto"/>
            </w:pPr>
            <w:r>
              <w:t xml:space="preserve">SPOS:  pp. </w:t>
            </w:r>
            <w:r w:rsidR="00BC29EA">
              <w:t>161</w:t>
            </w:r>
            <w:r>
              <w:t>-</w:t>
            </w:r>
            <w:r w:rsidR="00BC29EA">
              <w:t>199</w:t>
            </w:r>
          </w:p>
          <w:p w14:paraId="79F50A67" w14:textId="77777777" w:rsidR="00196B37" w:rsidRDefault="00196B37" w:rsidP="00196B37">
            <w:pPr>
              <w:pStyle w:val="GeorgiaText"/>
              <w:spacing w:line="240" w:lineRule="auto"/>
            </w:pPr>
          </w:p>
        </w:tc>
        <w:tc>
          <w:tcPr>
            <w:tcW w:w="2266" w:type="dxa"/>
          </w:tcPr>
          <w:p w14:paraId="3C5CC5A7" w14:textId="77777777" w:rsidR="00E53C2D" w:rsidRDefault="00E53C2D" w:rsidP="00E53C2D">
            <w:pPr>
              <w:pStyle w:val="GeorgiaText"/>
              <w:spacing w:line="240" w:lineRule="auto"/>
            </w:pPr>
            <w:proofErr w:type="gramStart"/>
            <w:r>
              <w:t>10-15 minute</w:t>
            </w:r>
            <w:proofErr w:type="gramEnd"/>
            <w:r>
              <w:t xml:space="preserve"> student presentations (student order randomized)</w:t>
            </w:r>
          </w:p>
          <w:p w14:paraId="489D0734" w14:textId="77777777" w:rsidR="00196B37" w:rsidRDefault="00196B37" w:rsidP="00196B37">
            <w:pPr>
              <w:pStyle w:val="GeorgiaText"/>
              <w:spacing w:line="240" w:lineRule="auto"/>
            </w:pPr>
          </w:p>
        </w:tc>
      </w:tr>
      <w:tr w:rsidR="00196B37" w14:paraId="104FBD5F" w14:textId="77777777" w:rsidTr="00E53C2D">
        <w:tc>
          <w:tcPr>
            <w:tcW w:w="599" w:type="dxa"/>
          </w:tcPr>
          <w:p w14:paraId="73920102" w14:textId="097E8328" w:rsidR="00196B37" w:rsidRDefault="00196B37" w:rsidP="00196B37">
            <w:pPr>
              <w:pStyle w:val="GeorgiaText"/>
            </w:pPr>
            <w:r>
              <w:t>9</w:t>
            </w:r>
          </w:p>
        </w:tc>
        <w:tc>
          <w:tcPr>
            <w:tcW w:w="699" w:type="dxa"/>
          </w:tcPr>
          <w:p w14:paraId="433D9EFD" w14:textId="622CB30C" w:rsidR="00196B37" w:rsidRDefault="00196B37" w:rsidP="00196B37">
            <w:pPr>
              <w:pStyle w:val="GeorgiaText"/>
            </w:pPr>
            <w:r>
              <w:t>3/25</w:t>
            </w:r>
          </w:p>
        </w:tc>
        <w:tc>
          <w:tcPr>
            <w:tcW w:w="537" w:type="dxa"/>
          </w:tcPr>
          <w:p w14:paraId="2E093417" w14:textId="7C95DEC1" w:rsidR="00196B37" w:rsidRDefault="00196B37" w:rsidP="00196B37">
            <w:pPr>
              <w:pStyle w:val="GeorgiaText"/>
            </w:pPr>
            <w:r>
              <w:t>M</w:t>
            </w:r>
          </w:p>
        </w:tc>
        <w:tc>
          <w:tcPr>
            <w:tcW w:w="3650" w:type="dxa"/>
          </w:tcPr>
          <w:p w14:paraId="3F285426" w14:textId="77777777" w:rsidR="00E53C2D" w:rsidRDefault="00E53C2D" w:rsidP="00E53C2D">
            <w:pPr>
              <w:pStyle w:val="GeorgiaText"/>
              <w:spacing w:line="240" w:lineRule="auto"/>
            </w:pPr>
            <w:r>
              <w:t>Product Behavioral Specifications assignment presentations and peer discussion</w:t>
            </w:r>
          </w:p>
          <w:p w14:paraId="46D0C90E" w14:textId="77777777" w:rsidR="00E53C2D" w:rsidRDefault="00E53C2D" w:rsidP="00E53C2D">
            <w:pPr>
              <w:pStyle w:val="GeorgiaText"/>
              <w:spacing w:line="240" w:lineRule="auto"/>
            </w:pPr>
          </w:p>
          <w:p w14:paraId="5ECB7A86" w14:textId="77777777" w:rsidR="00E53C2D" w:rsidRDefault="00E53C2D" w:rsidP="00E53C2D">
            <w:pPr>
              <w:pStyle w:val="GeorgiaText"/>
              <w:spacing w:line="240" w:lineRule="auto"/>
            </w:pPr>
          </w:p>
          <w:p w14:paraId="32202A93" w14:textId="253638F9" w:rsidR="00196B37" w:rsidRDefault="00196B37" w:rsidP="00621471">
            <w:pPr>
              <w:pStyle w:val="GeorgiaText"/>
              <w:spacing w:line="240" w:lineRule="auto"/>
            </w:pPr>
          </w:p>
        </w:tc>
        <w:tc>
          <w:tcPr>
            <w:tcW w:w="2175" w:type="dxa"/>
          </w:tcPr>
          <w:p w14:paraId="5B7B91E4" w14:textId="363DEF19" w:rsidR="00196B37" w:rsidRDefault="00196B37" w:rsidP="00196B37">
            <w:pPr>
              <w:pStyle w:val="GeorgiaText"/>
              <w:spacing w:line="240" w:lineRule="auto"/>
            </w:pPr>
            <w:r>
              <w:t xml:space="preserve">SPOS:  pp. </w:t>
            </w:r>
            <w:r w:rsidR="00BC29EA">
              <w:t>200</w:t>
            </w:r>
            <w:r>
              <w:t>-</w:t>
            </w:r>
            <w:r w:rsidR="00BC29EA">
              <w:t>219</w:t>
            </w:r>
          </w:p>
          <w:p w14:paraId="79D69F6A" w14:textId="77777777" w:rsidR="00196B37" w:rsidRDefault="00196B37" w:rsidP="00196B37">
            <w:pPr>
              <w:pStyle w:val="GeorgiaText"/>
              <w:spacing w:line="240" w:lineRule="auto"/>
            </w:pPr>
          </w:p>
          <w:p w14:paraId="170E298A" w14:textId="77777777" w:rsidR="00196B37" w:rsidRDefault="00196B37" w:rsidP="00196B37">
            <w:pPr>
              <w:pStyle w:val="GeorgiaText"/>
              <w:spacing w:line="240" w:lineRule="auto"/>
            </w:pPr>
          </w:p>
        </w:tc>
        <w:tc>
          <w:tcPr>
            <w:tcW w:w="2266" w:type="dxa"/>
          </w:tcPr>
          <w:p w14:paraId="55B17D2B" w14:textId="77777777" w:rsidR="00E53C2D" w:rsidRDefault="00E53C2D" w:rsidP="00E53C2D">
            <w:pPr>
              <w:pStyle w:val="GeorgiaText"/>
              <w:spacing w:line="240" w:lineRule="auto"/>
            </w:pPr>
            <w:proofErr w:type="gramStart"/>
            <w:r>
              <w:t>10-15 minute</w:t>
            </w:r>
            <w:proofErr w:type="gramEnd"/>
            <w:r>
              <w:t xml:space="preserve"> student presentations (student order randomized)</w:t>
            </w:r>
          </w:p>
          <w:p w14:paraId="75E2E8F4" w14:textId="77777777" w:rsidR="00E53C2D" w:rsidRDefault="00E53C2D" w:rsidP="00196B37">
            <w:pPr>
              <w:pStyle w:val="GeorgiaText"/>
              <w:spacing w:line="240" w:lineRule="auto"/>
            </w:pPr>
          </w:p>
          <w:p w14:paraId="03830DB5" w14:textId="77777777" w:rsidR="00E53C2D" w:rsidRDefault="00E53C2D" w:rsidP="00196B37">
            <w:pPr>
              <w:pStyle w:val="GeorgiaText"/>
              <w:spacing w:line="240" w:lineRule="auto"/>
            </w:pPr>
          </w:p>
          <w:p w14:paraId="155C4856" w14:textId="50116BA9" w:rsidR="00196B37" w:rsidRDefault="00196B37" w:rsidP="00196B37">
            <w:pPr>
              <w:pStyle w:val="GeorgiaText"/>
              <w:spacing w:line="240" w:lineRule="auto"/>
            </w:pPr>
          </w:p>
        </w:tc>
      </w:tr>
      <w:tr w:rsidR="00196B37" w14:paraId="593B88E3" w14:textId="77777777" w:rsidTr="00E53C2D">
        <w:tc>
          <w:tcPr>
            <w:tcW w:w="599" w:type="dxa"/>
          </w:tcPr>
          <w:p w14:paraId="5E20ACD8" w14:textId="516EF89C" w:rsidR="00196B37" w:rsidRDefault="00196B37" w:rsidP="00196B37">
            <w:pPr>
              <w:pStyle w:val="GeorgiaText"/>
            </w:pPr>
            <w:r>
              <w:t>10</w:t>
            </w:r>
          </w:p>
        </w:tc>
        <w:tc>
          <w:tcPr>
            <w:tcW w:w="699" w:type="dxa"/>
          </w:tcPr>
          <w:p w14:paraId="2693B150" w14:textId="18803A3B" w:rsidR="00196B37" w:rsidRDefault="00196B37" w:rsidP="00196B37">
            <w:pPr>
              <w:pStyle w:val="GeorgiaText"/>
            </w:pPr>
            <w:r>
              <w:t>4/1</w:t>
            </w:r>
          </w:p>
        </w:tc>
        <w:tc>
          <w:tcPr>
            <w:tcW w:w="537" w:type="dxa"/>
          </w:tcPr>
          <w:p w14:paraId="0B06118C" w14:textId="493AF2A0" w:rsidR="00196B37" w:rsidRDefault="00196B37" w:rsidP="00196B37">
            <w:pPr>
              <w:pStyle w:val="GeorgiaText"/>
            </w:pPr>
            <w:r>
              <w:t>M</w:t>
            </w:r>
          </w:p>
        </w:tc>
        <w:tc>
          <w:tcPr>
            <w:tcW w:w="3650" w:type="dxa"/>
          </w:tcPr>
          <w:p w14:paraId="7AC87278" w14:textId="4767522C" w:rsidR="00621471" w:rsidRDefault="00621471" w:rsidP="00621471">
            <w:pPr>
              <w:pStyle w:val="GeorgiaText"/>
              <w:spacing w:line="240" w:lineRule="auto"/>
            </w:pPr>
            <w:r>
              <w:t xml:space="preserve">Product design during economic </w:t>
            </w:r>
            <w:r>
              <w:t>downturns</w:t>
            </w:r>
            <w:r>
              <w:t xml:space="preserve"> when the company is </w:t>
            </w:r>
            <w:r>
              <w:t>investigating cost reductions</w:t>
            </w:r>
            <w:r>
              <w:t xml:space="preserve"> (the “</w:t>
            </w:r>
            <w:r>
              <w:t>downswing</w:t>
            </w:r>
            <w:r>
              <w:t xml:space="preserve"> of the pendulum”)</w:t>
            </w:r>
            <w:r>
              <w:t xml:space="preserve"> will be investigated</w:t>
            </w:r>
            <w:r>
              <w:t xml:space="preserve">. </w:t>
            </w:r>
          </w:p>
          <w:p w14:paraId="228B0CE5" w14:textId="77777777" w:rsidR="00621471" w:rsidRDefault="00621471" w:rsidP="00AB5A81">
            <w:pPr>
              <w:pStyle w:val="GeorgiaText"/>
              <w:spacing w:line="240" w:lineRule="auto"/>
            </w:pPr>
          </w:p>
          <w:p w14:paraId="35574986" w14:textId="57DEAFB9" w:rsidR="00621471" w:rsidRDefault="00621471" w:rsidP="00621471">
            <w:pPr>
              <w:pStyle w:val="GeorgiaText"/>
              <w:spacing w:line="240" w:lineRule="auto"/>
            </w:pPr>
            <w:proofErr w:type="gramStart"/>
            <w:r>
              <w:t>F</w:t>
            </w:r>
            <w:r>
              <w:t>iscally-responsible</w:t>
            </w:r>
            <w:proofErr w:type="gramEnd"/>
            <w:r>
              <w:t xml:space="preserve"> UX in practice</w:t>
            </w:r>
            <w:r>
              <w:t xml:space="preserve"> will be discussed with examples of UX design priorities and tradeoffs and the employment of </w:t>
            </w:r>
            <w:r>
              <w:t>non-traditional UX methodologies</w:t>
            </w:r>
            <w:r>
              <w:t xml:space="preserve"> to achieve corporate financial goals.</w:t>
            </w:r>
          </w:p>
          <w:p w14:paraId="02DBE647" w14:textId="61C842B7" w:rsidR="00196B37" w:rsidRDefault="00196B37" w:rsidP="00AB5A81">
            <w:pPr>
              <w:pStyle w:val="GeorgiaText"/>
              <w:spacing w:line="240" w:lineRule="auto"/>
            </w:pPr>
          </w:p>
        </w:tc>
        <w:tc>
          <w:tcPr>
            <w:tcW w:w="2175" w:type="dxa"/>
          </w:tcPr>
          <w:p w14:paraId="2222DFCD" w14:textId="504F1F53" w:rsidR="00196B37" w:rsidRDefault="00196B37" w:rsidP="00196B37">
            <w:pPr>
              <w:pStyle w:val="GeorgiaText"/>
              <w:spacing w:line="240" w:lineRule="auto"/>
            </w:pPr>
            <w:r>
              <w:t xml:space="preserve">SPOS:  pp. </w:t>
            </w:r>
            <w:r w:rsidR="00EA6B61">
              <w:t>220</w:t>
            </w:r>
            <w:r>
              <w:t>-</w:t>
            </w:r>
            <w:r w:rsidR="00EA6B61">
              <w:t>249</w:t>
            </w:r>
          </w:p>
          <w:p w14:paraId="491DF108" w14:textId="77777777" w:rsidR="00196B37" w:rsidRDefault="00196B37" w:rsidP="00EA6B61">
            <w:pPr>
              <w:pStyle w:val="GeorgiaText"/>
              <w:spacing w:line="240" w:lineRule="auto"/>
            </w:pPr>
          </w:p>
        </w:tc>
        <w:tc>
          <w:tcPr>
            <w:tcW w:w="2266" w:type="dxa"/>
          </w:tcPr>
          <w:p w14:paraId="1CB4A570" w14:textId="75D84BB4" w:rsidR="00196B37" w:rsidRDefault="00196B37" w:rsidP="00196B37">
            <w:pPr>
              <w:pStyle w:val="GeorgiaText"/>
              <w:spacing w:line="240" w:lineRule="auto"/>
            </w:pPr>
          </w:p>
        </w:tc>
      </w:tr>
      <w:tr w:rsidR="00196B37" w14:paraId="54C0A5CE" w14:textId="77777777" w:rsidTr="00E53C2D">
        <w:tc>
          <w:tcPr>
            <w:tcW w:w="599" w:type="dxa"/>
          </w:tcPr>
          <w:p w14:paraId="5BFF4614" w14:textId="40379991" w:rsidR="00196B37" w:rsidRDefault="00196B37" w:rsidP="00196B37">
            <w:pPr>
              <w:pStyle w:val="GeorgiaText"/>
            </w:pPr>
            <w:r>
              <w:t>11</w:t>
            </w:r>
          </w:p>
        </w:tc>
        <w:tc>
          <w:tcPr>
            <w:tcW w:w="699" w:type="dxa"/>
          </w:tcPr>
          <w:p w14:paraId="6B305065" w14:textId="07560484" w:rsidR="00196B37" w:rsidRDefault="00196B37" w:rsidP="00196B37">
            <w:pPr>
              <w:pStyle w:val="GeorgiaText"/>
            </w:pPr>
            <w:r>
              <w:t>4/8</w:t>
            </w:r>
          </w:p>
        </w:tc>
        <w:tc>
          <w:tcPr>
            <w:tcW w:w="537" w:type="dxa"/>
          </w:tcPr>
          <w:p w14:paraId="37891872" w14:textId="020A1092" w:rsidR="00196B37" w:rsidRDefault="00196B37" w:rsidP="00196B37">
            <w:pPr>
              <w:pStyle w:val="GeorgiaText"/>
            </w:pPr>
            <w:r>
              <w:t>M</w:t>
            </w:r>
          </w:p>
        </w:tc>
        <w:tc>
          <w:tcPr>
            <w:tcW w:w="3650" w:type="dxa"/>
          </w:tcPr>
          <w:p w14:paraId="217B9AAB" w14:textId="200E116B" w:rsidR="00196B37" w:rsidRDefault="000E66DB" w:rsidP="00AB5A81">
            <w:pPr>
              <w:pStyle w:val="GeorgiaText"/>
              <w:spacing w:line="240" w:lineRule="auto"/>
            </w:pPr>
            <w:r>
              <w:t>Presenting to executives. Answers First methodology.</w:t>
            </w:r>
          </w:p>
        </w:tc>
        <w:tc>
          <w:tcPr>
            <w:tcW w:w="2175" w:type="dxa"/>
          </w:tcPr>
          <w:p w14:paraId="1DE95004" w14:textId="77777777" w:rsidR="00196B37" w:rsidRDefault="00196B37" w:rsidP="00EA6B61">
            <w:pPr>
              <w:pStyle w:val="GeorgiaText"/>
              <w:spacing w:line="240" w:lineRule="auto"/>
            </w:pPr>
          </w:p>
        </w:tc>
        <w:tc>
          <w:tcPr>
            <w:tcW w:w="2266" w:type="dxa"/>
          </w:tcPr>
          <w:p w14:paraId="32332329" w14:textId="77777777" w:rsidR="00196B37" w:rsidRDefault="00621471" w:rsidP="00196B37">
            <w:pPr>
              <w:pStyle w:val="GeorgiaText"/>
              <w:spacing w:line="240" w:lineRule="auto"/>
            </w:pPr>
            <w:r>
              <w:t xml:space="preserve">A3:  </w:t>
            </w:r>
            <w:r w:rsidR="003E71A6">
              <w:t>Fiscally</w:t>
            </w:r>
            <w:r w:rsidR="003E71A6">
              <w:t xml:space="preserve"> Responsible</w:t>
            </w:r>
            <w:r w:rsidR="003E71A6">
              <w:t xml:space="preserve"> </w:t>
            </w:r>
            <w:r w:rsidR="003E71A6">
              <w:t>U</w:t>
            </w:r>
            <w:r w:rsidR="003E71A6">
              <w:t xml:space="preserve">sability and UX </w:t>
            </w:r>
            <w:r w:rsidR="003E71A6">
              <w:t>F</w:t>
            </w:r>
            <w:r w:rsidR="003E71A6">
              <w:t>eature/</w:t>
            </w:r>
            <w:r w:rsidR="003E71A6">
              <w:t>R</w:t>
            </w:r>
            <w:r w:rsidR="003E71A6">
              <w:t xml:space="preserve">ecommendation </w:t>
            </w:r>
            <w:r w:rsidR="003E71A6">
              <w:t>P</w:t>
            </w:r>
            <w:r w:rsidR="003E71A6">
              <w:t>rioritization</w:t>
            </w:r>
          </w:p>
          <w:p w14:paraId="1AAF5E48" w14:textId="4B2A6908" w:rsidR="003E71A6" w:rsidRDefault="003E71A6" w:rsidP="00196B37">
            <w:pPr>
              <w:pStyle w:val="GeorgiaText"/>
              <w:spacing w:line="240" w:lineRule="auto"/>
            </w:pPr>
          </w:p>
        </w:tc>
      </w:tr>
      <w:tr w:rsidR="00196B37" w14:paraId="1144DD35" w14:textId="77777777" w:rsidTr="00E53C2D">
        <w:tc>
          <w:tcPr>
            <w:tcW w:w="599" w:type="dxa"/>
          </w:tcPr>
          <w:p w14:paraId="7DA5ABC5" w14:textId="3938A81F" w:rsidR="00196B37" w:rsidRDefault="00196B37" w:rsidP="00196B37">
            <w:pPr>
              <w:pStyle w:val="GeorgiaText"/>
            </w:pPr>
            <w:r>
              <w:t>12</w:t>
            </w:r>
          </w:p>
        </w:tc>
        <w:tc>
          <w:tcPr>
            <w:tcW w:w="699" w:type="dxa"/>
          </w:tcPr>
          <w:p w14:paraId="57BB9FE6" w14:textId="009FA4EB" w:rsidR="00196B37" w:rsidRDefault="00196B37" w:rsidP="00196B37">
            <w:pPr>
              <w:pStyle w:val="GeorgiaText"/>
            </w:pPr>
            <w:r>
              <w:t>4/15</w:t>
            </w:r>
          </w:p>
        </w:tc>
        <w:tc>
          <w:tcPr>
            <w:tcW w:w="537" w:type="dxa"/>
          </w:tcPr>
          <w:p w14:paraId="53F213CB" w14:textId="0D794EFF" w:rsidR="00196B37" w:rsidRDefault="00196B37" w:rsidP="00196B37">
            <w:pPr>
              <w:pStyle w:val="GeorgiaText"/>
            </w:pPr>
            <w:r>
              <w:t>M</w:t>
            </w:r>
          </w:p>
        </w:tc>
        <w:tc>
          <w:tcPr>
            <w:tcW w:w="3650" w:type="dxa"/>
          </w:tcPr>
          <w:p w14:paraId="3DFE3423" w14:textId="77777777" w:rsidR="003E71A6" w:rsidRDefault="003E71A6" w:rsidP="003E71A6">
            <w:pPr>
              <w:pStyle w:val="GeorgiaText"/>
              <w:spacing w:line="240" w:lineRule="auto"/>
            </w:pPr>
            <w:r>
              <w:t>Fiscally Responsible U</w:t>
            </w:r>
            <w:r>
              <w:t xml:space="preserve">X </w:t>
            </w:r>
            <w:r>
              <w:t>assignment presentations and peer discussion</w:t>
            </w:r>
          </w:p>
          <w:p w14:paraId="08EE3967" w14:textId="5C22F92E" w:rsidR="00196B37" w:rsidRDefault="00196B37" w:rsidP="00196B37">
            <w:pPr>
              <w:pStyle w:val="GeorgiaText"/>
              <w:spacing w:line="240" w:lineRule="auto"/>
            </w:pPr>
          </w:p>
        </w:tc>
        <w:tc>
          <w:tcPr>
            <w:tcW w:w="2175" w:type="dxa"/>
          </w:tcPr>
          <w:p w14:paraId="361CD20D" w14:textId="77777777" w:rsidR="00196B37" w:rsidRDefault="00196B37" w:rsidP="00EA6B61">
            <w:pPr>
              <w:pStyle w:val="GeorgiaText"/>
              <w:spacing w:line="240" w:lineRule="auto"/>
            </w:pPr>
          </w:p>
        </w:tc>
        <w:tc>
          <w:tcPr>
            <w:tcW w:w="2266" w:type="dxa"/>
          </w:tcPr>
          <w:p w14:paraId="34CB0140" w14:textId="77777777" w:rsidR="003E71A6" w:rsidRDefault="003E71A6" w:rsidP="003E71A6">
            <w:pPr>
              <w:pStyle w:val="GeorgiaText"/>
              <w:spacing w:line="240" w:lineRule="auto"/>
            </w:pPr>
            <w:proofErr w:type="gramStart"/>
            <w:r>
              <w:t>10-15 minute</w:t>
            </w:r>
            <w:proofErr w:type="gramEnd"/>
            <w:r>
              <w:t xml:space="preserve"> student presentations (student order randomized)</w:t>
            </w:r>
          </w:p>
          <w:p w14:paraId="0AB307F4" w14:textId="53531149" w:rsidR="00196B37" w:rsidRDefault="00196B37" w:rsidP="00196B37">
            <w:pPr>
              <w:pStyle w:val="GeorgiaText"/>
              <w:spacing w:line="240" w:lineRule="auto"/>
            </w:pPr>
          </w:p>
        </w:tc>
      </w:tr>
      <w:tr w:rsidR="00196B37" w14:paraId="6B48D473" w14:textId="77777777" w:rsidTr="00E53C2D">
        <w:tc>
          <w:tcPr>
            <w:tcW w:w="599" w:type="dxa"/>
          </w:tcPr>
          <w:p w14:paraId="19E6EB42" w14:textId="247EAE76" w:rsidR="00196B37" w:rsidRDefault="00196B37" w:rsidP="00196B37">
            <w:pPr>
              <w:pStyle w:val="GeorgiaText"/>
            </w:pPr>
            <w:r>
              <w:t>13</w:t>
            </w:r>
          </w:p>
        </w:tc>
        <w:tc>
          <w:tcPr>
            <w:tcW w:w="699" w:type="dxa"/>
          </w:tcPr>
          <w:p w14:paraId="4ADC14DF" w14:textId="0498CA9A" w:rsidR="00196B37" w:rsidRDefault="00196B37" w:rsidP="00196B37">
            <w:pPr>
              <w:pStyle w:val="GeorgiaText"/>
            </w:pPr>
            <w:r>
              <w:t>4/22</w:t>
            </w:r>
          </w:p>
        </w:tc>
        <w:tc>
          <w:tcPr>
            <w:tcW w:w="537" w:type="dxa"/>
          </w:tcPr>
          <w:p w14:paraId="78199D4E" w14:textId="57C249AD" w:rsidR="00196B37" w:rsidRDefault="003E71A6" w:rsidP="00196B37">
            <w:pPr>
              <w:pStyle w:val="GeorgiaText"/>
            </w:pPr>
            <w:r>
              <w:t>M</w:t>
            </w:r>
          </w:p>
        </w:tc>
        <w:tc>
          <w:tcPr>
            <w:tcW w:w="3650" w:type="dxa"/>
          </w:tcPr>
          <w:p w14:paraId="76457A66" w14:textId="6A88B6BA" w:rsidR="003E71A6" w:rsidRDefault="003E71A6" w:rsidP="003E71A6">
            <w:pPr>
              <w:pStyle w:val="GeorgiaText"/>
              <w:spacing w:line="240" w:lineRule="auto"/>
            </w:pPr>
            <w:r>
              <w:t>Final Executive Presentation</w:t>
            </w:r>
            <w:r w:rsidR="008F7760">
              <w:t>s</w:t>
            </w:r>
          </w:p>
          <w:p w14:paraId="09B4A191" w14:textId="7B909F8A" w:rsidR="00196B37" w:rsidRDefault="00196B37" w:rsidP="00196B37">
            <w:pPr>
              <w:pStyle w:val="GeorgiaText"/>
              <w:spacing w:line="240" w:lineRule="auto"/>
            </w:pPr>
          </w:p>
        </w:tc>
        <w:tc>
          <w:tcPr>
            <w:tcW w:w="2175" w:type="dxa"/>
          </w:tcPr>
          <w:p w14:paraId="71A6DE43" w14:textId="77777777" w:rsidR="00196B37" w:rsidRDefault="00196B37" w:rsidP="00196B37">
            <w:pPr>
              <w:pStyle w:val="GeorgiaText"/>
              <w:spacing w:line="240" w:lineRule="auto"/>
            </w:pPr>
          </w:p>
        </w:tc>
        <w:tc>
          <w:tcPr>
            <w:tcW w:w="2266" w:type="dxa"/>
          </w:tcPr>
          <w:p w14:paraId="71E357F5" w14:textId="35907FBB" w:rsidR="00196B37" w:rsidRDefault="00196B37" w:rsidP="00196B37">
            <w:pPr>
              <w:pStyle w:val="GeorgiaText"/>
              <w:spacing w:line="240" w:lineRule="auto"/>
            </w:pPr>
            <w:r>
              <w:t>A</w:t>
            </w:r>
            <w:r w:rsidR="000E66DB">
              <w:t>4</w:t>
            </w:r>
            <w:r>
              <w:t xml:space="preserve">: Final Executive Presentation (due </w:t>
            </w:r>
            <w:r w:rsidR="003E71A6">
              <w:t xml:space="preserve">prior to </w:t>
            </w:r>
            <w:r>
              <w:t>class, student order randomized)</w:t>
            </w:r>
          </w:p>
          <w:p w14:paraId="29A99F16" w14:textId="0EAFCCF7" w:rsidR="00196B37" w:rsidRDefault="00196B37" w:rsidP="00196B37">
            <w:pPr>
              <w:pStyle w:val="GeorgiaText"/>
              <w:spacing w:line="240" w:lineRule="auto"/>
            </w:pPr>
          </w:p>
        </w:tc>
      </w:tr>
      <w:tr w:rsidR="00196B37" w14:paraId="7E69CC9B" w14:textId="77777777" w:rsidTr="00E53C2D">
        <w:tc>
          <w:tcPr>
            <w:tcW w:w="599" w:type="dxa"/>
          </w:tcPr>
          <w:p w14:paraId="640B283A" w14:textId="7B67CDED" w:rsidR="00196B37" w:rsidRDefault="00196B37" w:rsidP="00196B37">
            <w:pPr>
              <w:pStyle w:val="GeorgiaText"/>
            </w:pPr>
            <w:r>
              <w:t>14</w:t>
            </w:r>
          </w:p>
        </w:tc>
        <w:tc>
          <w:tcPr>
            <w:tcW w:w="699" w:type="dxa"/>
          </w:tcPr>
          <w:p w14:paraId="1B131B01" w14:textId="55565C25" w:rsidR="00196B37" w:rsidRDefault="00196B37" w:rsidP="00196B37">
            <w:pPr>
              <w:pStyle w:val="GeorgiaText"/>
            </w:pPr>
            <w:r>
              <w:t>4/29</w:t>
            </w:r>
          </w:p>
        </w:tc>
        <w:tc>
          <w:tcPr>
            <w:tcW w:w="537" w:type="dxa"/>
          </w:tcPr>
          <w:p w14:paraId="46FFB859" w14:textId="08003164" w:rsidR="00196B37" w:rsidRDefault="003E71A6" w:rsidP="00196B37">
            <w:pPr>
              <w:pStyle w:val="GeorgiaText"/>
            </w:pPr>
            <w:r>
              <w:t>M</w:t>
            </w:r>
          </w:p>
        </w:tc>
        <w:tc>
          <w:tcPr>
            <w:tcW w:w="3650" w:type="dxa"/>
          </w:tcPr>
          <w:p w14:paraId="389C0828" w14:textId="77777777" w:rsidR="008F7760" w:rsidRDefault="008F7760" w:rsidP="008F7760">
            <w:pPr>
              <w:pStyle w:val="GeorgiaText"/>
              <w:spacing w:line="240" w:lineRule="auto"/>
            </w:pPr>
            <w:r>
              <w:t>Final Executive Presentations</w:t>
            </w:r>
          </w:p>
          <w:p w14:paraId="5B501701" w14:textId="647005D1" w:rsidR="00196B37" w:rsidRDefault="00196B37" w:rsidP="00196B37">
            <w:pPr>
              <w:pStyle w:val="GeorgiaText"/>
              <w:spacing w:line="240" w:lineRule="auto"/>
            </w:pPr>
          </w:p>
        </w:tc>
        <w:tc>
          <w:tcPr>
            <w:tcW w:w="2175" w:type="dxa"/>
          </w:tcPr>
          <w:p w14:paraId="2A8F780D" w14:textId="77777777" w:rsidR="00196B37" w:rsidRDefault="00196B37" w:rsidP="00196B37">
            <w:pPr>
              <w:pStyle w:val="GeorgiaText"/>
              <w:spacing w:line="240" w:lineRule="auto"/>
            </w:pPr>
          </w:p>
        </w:tc>
        <w:tc>
          <w:tcPr>
            <w:tcW w:w="2266" w:type="dxa"/>
          </w:tcPr>
          <w:p w14:paraId="088FD270" w14:textId="05BA3D44" w:rsidR="00196B37" w:rsidRDefault="00196B37" w:rsidP="00196B37">
            <w:pPr>
              <w:pStyle w:val="GeorgiaText"/>
              <w:spacing w:line="240" w:lineRule="auto"/>
            </w:pPr>
            <w:r>
              <w:t>A</w:t>
            </w:r>
            <w:r w:rsidR="00455B52">
              <w:t>4</w:t>
            </w:r>
            <w:r>
              <w:t xml:space="preserve">: Final Executive Presentation </w:t>
            </w:r>
            <w:r w:rsidR="003E71A6">
              <w:t>(due prior to class, student order randomized)</w:t>
            </w:r>
          </w:p>
          <w:p w14:paraId="5CFD59C5" w14:textId="5DFDCF79" w:rsidR="00196B37" w:rsidRDefault="00196B37" w:rsidP="00196B37">
            <w:pPr>
              <w:pStyle w:val="GeorgiaText"/>
              <w:spacing w:line="240" w:lineRule="auto"/>
            </w:pPr>
          </w:p>
        </w:tc>
      </w:tr>
    </w:tbl>
    <w:p w14:paraId="6D96DE4B" w14:textId="6972BF0A" w:rsidR="00385D5A" w:rsidRDefault="00AA2CCB" w:rsidP="00AA2CCB">
      <w:pPr>
        <w:spacing w:line="240" w:lineRule="auto"/>
      </w:pPr>
      <w:r w:rsidRPr="00AA2CCB">
        <w:rPr>
          <w:b/>
          <w:bCs/>
        </w:rPr>
        <w:t>SPOS:</w:t>
      </w:r>
      <w:r>
        <w:t xml:space="preserve"> </w:t>
      </w:r>
      <w:r w:rsidRPr="00AA2CCB">
        <w:rPr>
          <w:i/>
          <w:iCs/>
        </w:rPr>
        <w:t>Set Phasers on Stun</w:t>
      </w:r>
    </w:p>
    <w:p w14:paraId="1421DA12" w14:textId="388F25F6" w:rsidR="00AA2CCB" w:rsidRPr="00AA2CCB" w:rsidRDefault="00AA2CCB" w:rsidP="00AA2CCB">
      <w:pPr>
        <w:spacing w:line="240" w:lineRule="auto"/>
        <w:rPr>
          <w:i/>
          <w:iCs/>
        </w:rPr>
      </w:pPr>
      <w:r w:rsidRPr="00AA2CCB">
        <w:rPr>
          <w:b/>
          <w:bCs/>
        </w:rPr>
        <w:lastRenderedPageBreak/>
        <w:t>WAGP:</w:t>
      </w:r>
      <w:r>
        <w:t xml:space="preserve">  </w:t>
      </w:r>
      <w:r w:rsidRPr="00AA2CCB">
        <w:rPr>
          <w:i/>
          <w:iCs/>
        </w:rPr>
        <w:t>When Agile Gets Physical</w:t>
      </w:r>
    </w:p>
    <w:p w14:paraId="4FDAC913" w14:textId="77777777" w:rsidR="00385D5A" w:rsidRPr="008F4960" w:rsidRDefault="0065418F" w:rsidP="008F4960">
      <w:pPr>
        <w:pStyle w:val="Heading1"/>
      </w:pPr>
      <w:r w:rsidRPr="008F4960">
        <w:t xml:space="preserve">Course </w:t>
      </w:r>
      <w:r w:rsidR="00385D5A" w:rsidRPr="008F4960">
        <w:t>Policies</w:t>
      </w:r>
      <w:r w:rsidR="007A7486" w:rsidRPr="008F4960">
        <w:t xml:space="preserve"> and Disclosures</w:t>
      </w:r>
    </w:p>
    <w:p w14:paraId="49A5858F" w14:textId="126EFDFD" w:rsidR="00264C53" w:rsidRPr="000E5360" w:rsidRDefault="00264C53" w:rsidP="00264C53">
      <w:pPr>
        <w:pStyle w:val="Heading3"/>
        <w:rPr>
          <w:rFonts w:eastAsia="Arial"/>
          <w:color w:val="auto"/>
          <w:lang w:bidi="en-US"/>
        </w:rPr>
      </w:pPr>
      <w:r>
        <w:rPr>
          <w:rFonts w:eastAsia="Arial"/>
          <w:color w:val="auto"/>
          <w:lang w:bidi="en-US"/>
        </w:rPr>
        <w:t>honor code</w:t>
      </w:r>
    </w:p>
    <w:p w14:paraId="78EE6533" w14:textId="75A78536" w:rsidR="00264C53" w:rsidRDefault="00264C53" w:rsidP="00264C53">
      <w:pPr>
        <w:pStyle w:val="GeorgiaText"/>
      </w:pPr>
      <w:r w:rsidRPr="00264C53">
        <w:t>The University of Texas at Austin strives to create a dynamic and engaging community of teaching and learning where students feel intellectually challenged; build knowledge and skills; and develop critical thinking, creativity, and intellectual curiosity. As a part of this community, it is important to engage in assignments, exams, and other work for your classes with openness, integrity, and a willingness to make mistakes and learn from them. The UT Austin honor code champions these principles:</w:t>
      </w:r>
    </w:p>
    <w:p w14:paraId="36AE5723" w14:textId="77777777" w:rsidR="003A23EE" w:rsidRDefault="003A23EE" w:rsidP="00264C53">
      <w:pPr>
        <w:pStyle w:val="GeorgiaText"/>
      </w:pPr>
    </w:p>
    <w:p w14:paraId="5439A8EC" w14:textId="5951B08E" w:rsidR="00264C53" w:rsidRDefault="00264C53" w:rsidP="00264C53">
      <w:pPr>
        <w:pStyle w:val="GeorgiaText"/>
      </w:pPr>
      <w:r w:rsidRPr="00264C53">
        <w:t>I pledge, as a member of the University of Texas community, to do my work honestly, respectfully, and through the intentional pursuit of learning and scholarship.</w:t>
      </w:r>
    </w:p>
    <w:p w14:paraId="2DEF256F" w14:textId="77777777" w:rsidR="003A23EE" w:rsidRPr="00264C53" w:rsidRDefault="003A23EE" w:rsidP="00264C53">
      <w:pPr>
        <w:pStyle w:val="GeorgiaText"/>
      </w:pPr>
    </w:p>
    <w:p w14:paraId="2D7CC351" w14:textId="6CAD434B" w:rsidR="00264C53" w:rsidRPr="00264C53" w:rsidRDefault="00264C53" w:rsidP="00264C53">
      <w:pPr>
        <w:pStyle w:val="GeorgiaText"/>
      </w:pPr>
      <w:r w:rsidRPr="00264C53">
        <w:t>The honor code affirmation includes three additional principles that elaborate on the core theme:</w:t>
      </w:r>
    </w:p>
    <w:p w14:paraId="265DD46B" w14:textId="77777777" w:rsidR="00264C53" w:rsidRPr="00264C53" w:rsidRDefault="00264C53" w:rsidP="00264C53">
      <w:pPr>
        <w:pStyle w:val="GeorgiaText"/>
        <w:numPr>
          <w:ilvl w:val="0"/>
          <w:numId w:val="38"/>
        </w:numPr>
      </w:pPr>
      <w:r w:rsidRPr="00264C53">
        <w:t>I pledge to be honest about what I create and to acknowledge what I use that belongs to others.</w:t>
      </w:r>
    </w:p>
    <w:p w14:paraId="78AAC61D" w14:textId="77777777" w:rsidR="00264C53" w:rsidRPr="00264C53" w:rsidRDefault="00264C53" w:rsidP="00264C53">
      <w:pPr>
        <w:pStyle w:val="GeorgiaText"/>
        <w:numPr>
          <w:ilvl w:val="0"/>
          <w:numId w:val="38"/>
        </w:numPr>
      </w:pPr>
      <w:r w:rsidRPr="00264C53">
        <w:t>I pledge to value the process of learning in addition to the outcome, while celebrating and learning from mistakes.</w:t>
      </w:r>
    </w:p>
    <w:p w14:paraId="0B2A2544" w14:textId="690BC158" w:rsidR="003A23EE" w:rsidRDefault="00264C53" w:rsidP="001532FF">
      <w:pPr>
        <w:pStyle w:val="GeorgiaText"/>
        <w:numPr>
          <w:ilvl w:val="0"/>
          <w:numId w:val="38"/>
        </w:numPr>
      </w:pPr>
      <w:r w:rsidRPr="00264C53">
        <w:t xml:space="preserve">This code encompasses </w:t>
      </w:r>
      <w:proofErr w:type="gramStart"/>
      <w:r w:rsidRPr="00264C53">
        <w:t>all of</w:t>
      </w:r>
      <w:proofErr w:type="gramEnd"/>
      <w:r w:rsidRPr="00264C53">
        <w:t xml:space="preserve"> the academic and scholarly endeavors of the university community.</w:t>
      </w:r>
    </w:p>
    <w:p w14:paraId="03053CC4" w14:textId="77777777" w:rsidR="001532FF" w:rsidRDefault="001532FF" w:rsidP="001532FF">
      <w:pPr>
        <w:pStyle w:val="GeorgiaText"/>
        <w:ind w:left="720"/>
      </w:pPr>
    </w:p>
    <w:p w14:paraId="4B1A84D2" w14:textId="4A7BD1BD" w:rsidR="00264C53" w:rsidRPr="00264C53" w:rsidRDefault="00264C53" w:rsidP="00264C53">
      <w:pPr>
        <w:pStyle w:val="GeorgiaText"/>
      </w:pPr>
      <w:r w:rsidRPr="00264C53">
        <w:t>The honor code is more than a set of rules, it reflects the values that are foundational to your academic community. By affirming and embracing the honor code, you are both upholding the integrity of your work and contributing to a campus culture of trust and respect.</w:t>
      </w:r>
    </w:p>
    <w:p w14:paraId="1760B20D" w14:textId="77777777" w:rsidR="007A7486" w:rsidRPr="000E5360" w:rsidRDefault="007A7486" w:rsidP="007A7486">
      <w:pPr>
        <w:pStyle w:val="Heading3"/>
        <w:rPr>
          <w:rFonts w:eastAsia="Arial"/>
          <w:color w:val="auto"/>
          <w:lang w:bidi="en-US"/>
        </w:rPr>
      </w:pPr>
      <w:r w:rsidRPr="000E5360">
        <w:rPr>
          <w:rFonts w:eastAsia="Arial"/>
          <w:color w:val="auto"/>
          <w:lang w:bidi="en-US"/>
        </w:rPr>
        <w:t>ACADEMIC INTEGRITY EXPECTATIONS</w:t>
      </w:r>
    </w:p>
    <w:p w14:paraId="6191B3EA" w14:textId="2A1D83DE" w:rsidR="00951039" w:rsidRDefault="00E81EB9" w:rsidP="00951039">
      <w:pPr>
        <w:pStyle w:val="GeorgiaText"/>
      </w:pPr>
      <w:r w:rsidRPr="00424CA2">
        <w:t xml:space="preserve">Students who violate University rules on academic </w:t>
      </w:r>
      <w:r>
        <w:t>misconduct</w:t>
      </w:r>
      <w:r w:rsidRPr="00424CA2">
        <w:t xml:space="preserve"> are subject to </w:t>
      </w:r>
      <w:r>
        <w:t>the student conduct process.</w:t>
      </w:r>
      <w:r w:rsidRPr="00424CA2">
        <w:t xml:space="preserve"> </w:t>
      </w:r>
      <w:r>
        <w:t xml:space="preserve">A student found responsible for academic misconduct may be assigned both a status sanction and a grade impact for the course. The grade impact could range from a zero on the assignment in question up to a failing grade </w:t>
      </w:r>
      <w:r w:rsidRPr="00424CA2">
        <w:t>in the course</w:t>
      </w:r>
      <w:r>
        <w:t>. A status sanction can range from a written warning, probation, deferred suspension</w:t>
      </w:r>
      <w:r w:rsidRPr="00424CA2">
        <w:t xml:space="preserve"> and/or dismissal from the University. </w:t>
      </w:r>
      <w:r>
        <w:t>To learn more about academic integrity standards, tips for avoiding a potential academic misconduct violation, and the overall conduct process</w:t>
      </w:r>
      <w:r w:rsidRPr="00424CA2">
        <w:t xml:space="preserve">, please visit the Student Conduct and Academic Integrity website at: </w:t>
      </w:r>
      <w:hyperlink r:id="rId12" w:history="1">
        <w:r w:rsidRPr="00424CA2">
          <w:rPr>
            <w:rStyle w:val="Hyperlink"/>
          </w:rPr>
          <w:t>http://deanofstudents.utexas.edu/conduct</w:t>
        </w:r>
      </w:hyperlink>
      <w:r w:rsidRPr="00424CA2">
        <w:t>.</w:t>
      </w:r>
    </w:p>
    <w:p w14:paraId="398F72FA" w14:textId="77777777" w:rsidR="00AE5AB1" w:rsidRPr="000E5360" w:rsidRDefault="00AE5AB1" w:rsidP="00AE5AB1">
      <w:pPr>
        <w:pStyle w:val="Heading3"/>
        <w:rPr>
          <w:color w:val="auto"/>
          <w:lang w:bidi="en-US"/>
        </w:rPr>
      </w:pPr>
      <w:r w:rsidRPr="000E5360">
        <w:rPr>
          <w:color w:val="auto"/>
          <w:lang w:bidi="en-US"/>
        </w:rPr>
        <w:t>CONFIDENTIALITY OF Class RecordingS</w:t>
      </w:r>
    </w:p>
    <w:p w14:paraId="4F3AB2A4" w14:textId="7F6D455F" w:rsidR="00AE5AB1" w:rsidRDefault="00AE5AB1" w:rsidP="00AE5AB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9E424E8" w14:textId="77777777" w:rsidR="00ED385D" w:rsidRPr="000E5360" w:rsidRDefault="00ED385D" w:rsidP="00ED385D">
      <w:pPr>
        <w:pStyle w:val="Heading3"/>
        <w:rPr>
          <w:color w:val="auto"/>
          <w:lang w:bidi="en-US"/>
        </w:rPr>
      </w:pPr>
      <w:bookmarkStart w:id="0" w:name="_Hlk46298749"/>
      <w:r w:rsidRPr="000E5360">
        <w:rPr>
          <w:color w:val="auto"/>
          <w:lang w:bidi="en-US"/>
        </w:rPr>
        <w:t>Getting Help with technology</w:t>
      </w:r>
    </w:p>
    <w:p w14:paraId="60689E43" w14:textId="3F39FB06" w:rsidR="00ED385D" w:rsidRDefault="00ED385D" w:rsidP="00ED385D">
      <w:pPr>
        <w:pStyle w:val="GeorgiaText"/>
        <w:rPr>
          <w:lang w:bidi="en-US"/>
        </w:rPr>
      </w:pPr>
      <w:r w:rsidRPr="00ED385D">
        <w:rPr>
          <w:lang w:bidi="en-US"/>
        </w:rPr>
        <w:t xml:space="preserve">Students needing help with technology in this course should contact the </w:t>
      </w:r>
      <w:hyperlink r:id="rId13" w:history="1">
        <w:r w:rsidRPr="00ED385D">
          <w:rPr>
            <w:rStyle w:val="Hyperlink"/>
            <w:lang w:bidi="en-US"/>
          </w:rPr>
          <w:t>ITS Service Desk</w:t>
        </w:r>
      </w:hyperlink>
      <w:r w:rsidRPr="007E45E8">
        <w:rPr>
          <w:lang w:bidi="en-US"/>
        </w:rPr>
        <w:t>.</w:t>
      </w:r>
    </w:p>
    <w:bookmarkEnd w:id="0"/>
    <w:p w14:paraId="288C6335" w14:textId="77777777" w:rsidR="00ED385D" w:rsidRPr="000E5360" w:rsidRDefault="00ED385D" w:rsidP="00ED385D">
      <w:pPr>
        <w:pStyle w:val="Heading3"/>
        <w:rPr>
          <w:color w:val="auto"/>
          <w:lang w:bidi="en-US"/>
        </w:rPr>
      </w:pPr>
      <w:r w:rsidRPr="000E5360">
        <w:rPr>
          <w:color w:val="auto"/>
          <w:lang w:bidi="en-US"/>
        </w:rPr>
        <w:lastRenderedPageBreak/>
        <w:t>content warning</w:t>
      </w:r>
    </w:p>
    <w:p w14:paraId="746DE2EB" w14:textId="7AF8DEFA" w:rsidR="00EC2C91" w:rsidRPr="00EC2C91" w:rsidRDefault="00264C53" w:rsidP="00EC2C91">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w:t>
      </w:r>
      <w:proofErr w:type="gramStart"/>
      <w:r w:rsidRPr="00264C53">
        <w:rPr>
          <w:rFonts w:ascii="Georgia" w:eastAsiaTheme="minorHAnsi" w:hAnsi="Georgia" w:cs="Charis SIL"/>
          <w:caps w:val="0"/>
          <w:color w:val="333F48"/>
          <w:lang w:bidi="en-US"/>
        </w:rPr>
        <w:t>content</w:t>
      </w:r>
      <w:proofErr w:type="gramEnd"/>
      <w:r w:rsidRPr="00264C53">
        <w:rPr>
          <w:rFonts w:ascii="Georgia" w:eastAsiaTheme="minorHAnsi" w:hAnsi="Georgia" w:cs="Charis SIL"/>
          <w:caps w:val="0"/>
          <w:color w:val="333F48"/>
          <w:lang w:bidi="en-US"/>
        </w:rPr>
        <w:t xml:space="preserve"> and I ask all students to help to create an atmosphere of mutual respect and sensitivity. </w:t>
      </w:r>
    </w:p>
    <w:p w14:paraId="7DAB7762" w14:textId="2FE689C3" w:rsidR="00951039" w:rsidRPr="00437E1D" w:rsidRDefault="000F4313" w:rsidP="00437E1D">
      <w:pPr>
        <w:pStyle w:val="Heading3"/>
        <w:rPr>
          <w:color w:val="auto"/>
          <w:lang w:bidi="en-US"/>
        </w:rPr>
      </w:pPr>
      <w:r w:rsidRPr="000E5360">
        <w:rPr>
          <w:color w:val="auto"/>
          <w:lang w:bidi="en-US"/>
        </w:rPr>
        <w:t>Sharing of Course Materials is Prohibited</w:t>
      </w:r>
    </w:p>
    <w:p w14:paraId="0CD33FA7" w14:textId="77777777" w:rsidR="00214941" w:rsidRDefault="00214941" w:rsidP="00304EE5">
      <w:pPr>
        <w:pStyle w:val="Heading3"/>
        <w:rPr>
          <w:rFonts w:ascii="Georgia" w:eastAsiaTheme="minorHAnsi" w:hAnsi="Georgia" w:cs="Charis SIL"/>
          <w:caps w:val="0"/>
          <w:color w:val="333F48"/>
        </w:rPr>
      </w:pPr>
      <w:r w:rsidRPr="00214941">
        <w:rPr>
          <w:rFonts w:ascii="Georgia" w:eastAsiaTheme="minorHAnsi"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14" w:history="1">
        <w:r w:rsidRPr="00214941">
          <w:rPr>
            <w:rStyle w:val="Hyperlink"/>
            <w:rFonts w:ascii="Georgia" w:eastAsiaTheme="minorHAnsi" w:hAnsi="Georgia" w:cs="Charis SIL"/>
            <w:caps w:val="0"/>
          </w:rPr>
          <w:t>Student Conduct and Academic Integrity</w:t>
        </w:r>
      </w:hyperlink>
      <w:r w:rsidRPr="00214941">
        <w:rPr>
          <w:rFonts w:ascii="Georgia" w:eastAsiaTheme="minorHAnsi"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4E2E8910" w14:textId="0F2F5735" w:rsidR="00214941" w:rsidRPr="000E5360" w:rsidRDefault="00214941" w:rsidP="00214941">
      <w:pPr>
        <w:pStyle w:val="Heading3"/>
        <w:rPr>
          <w:color w:val="auto"/>
          <w:lang w:bidi="en-US"/>
        </w:rPr>
      </w:pPr>
      <w:r>
        <w:rPr>
          <w:color w:val="auto"/>
          <w:lang w:bidi="en-US"/>
        </w:rPr>
        <w:t>artificial intelligence</w:t>
      </w:r>
    </w:p>
    <w:p w14:paraId="2DCCF8B8" w14:textId="656C77C2" w:rsidR="00C406A4" w:rsidRPr="00C406A4" w:rsidRDefault="00C406A4" w:rsidP="00437E1D">
      <w:pPr>
        <w:pStyle w:val="GeorgiaText"/>
        <w:rPr>
          <w:lang w:bidi="en-US"/>
        </w:rPr>
      </w:pPr>
      <w:r w:rsidRPr="00C406A4">
        <w:rPr>
          <w:lang w:bidi="en-US"/>
        </w:rPr>
        <w:t>The creation of artificial intelligence tools for widespread use is an exciting innovation. These tools have both appropriate and inappropriate uses in classwork. The use of artificial intelligence tools (such as ChatGPT) in this class</w:t>
      </w:r>
      <w:r w:rsidR="00437E1D">
        <w:rPr>
          <w:lang w:bidi="en-US"/>
        </w:rPr>
        <w:t xml:space="preserve"> </w:t>
      </w:r>
      <w:r w:rsidRPr="00C406A4">
        <w:rPr>
          <w:lang w:bidi="en-US"/>
        </w:rPr>
        <w:t xml:space="preserve">shall be permitted on a limited basis. You will be informed as to the assignments for which AI may be utilized. You are also welcome to seek my </w:t>
      </w:r>
      <w:proofErr w:type="gramStart"/>
      <w:r w:rsidRPr="00C406A4">
        <w:rPr>
          <w:lang w:bidi="en-US"/>
        </w:rPr>
        <w:t>prior-approval</w:t>
      </w:r>
      <w:proofErr w:type="gramEnd"/>
      <w:r w:rsidRPr="00C406A4">
        <w:rPr>
          <w:lang w:bidi="en-US"/>
        </w:rPr>
        <w:t xml:space="preserve"> to use AI writing tools on any assignment. In either instance, AI writing tools should be used with caution and proper citation, as the use of AI should be properly attributed. Using AI writing tools without my permission or authorization, or failing to properly cite AI even where permitted, shall constitute a violation of UT Austin’s Institutional Rules on academic integrity.</w:t>
      </w:r>
    </w:p>
    <w:p w14:paraId="1C5F92E4" w14:textId="77777777" w:rsidR="00E44268" w:rsidRDefault="00E44268" w:rsidP="00C406A4">
      <w:pPr>
        <w:pStyle w:val="GeorgiaText"/>
        <w:rPr>
          <w:lang w:bidi="en-US"/>
        </w:rPr>
      </w:pPr>
    </w:p>
    <w:p w14:paraId="0E90AA61" w14:textId="5EAB4634" w:rsidR="00A206E1" w:rsidRPr="00C406A4" w:rsidRDefault="00C406A4" w:rsidP="00C406A4">
      <w:pPr>
        <w:pStyle w:val="GeorgiaText"/>
        <w:rPr>
          <w:lang w:bidi="en-US"/>
        </w:rPr>
      </w:pPr>
      <w:r w:rsidRPr="00C406A4">
        <w:rPr>
          <w:lang w:bidi="en-US"/>
        </w:rPr>
        <w:t>If you are considering the use of AI writing tools but are unsure if you are allowed or the extent to which they may be utilized appropriately, please ask.</w:t>
      </w:r>
    </w:p>
    <w:p w14:paraId="7C65B457" w14:textId="4F14C2F3" w:rsidR="00304EE5" w:rsidRPr="000E5360" w:rsidRDefault="00304EE5" w:rsidP="00304EE5">
      <w:pPr>
        <w:pStyle w:val="Heading3"/>
        <w:rPr>
          <w:color w:val="auto"/>
          <w:lang w:bidi="en-US"/>
        </w:rPr>
      </w:pPr>
      <w:r w:rsidRPr="000E5360">
        <w:rPr>
          <w:color w:val="auto"/>
          <w:lang w:bidi="en-US"/>
        </w:rPr>
        <w:t>Religious Holy Days</w:t>
      </w:r>
    </w:p>
    <w:p w14:paraId="21FAB0D7" w14:textId="05F3B068" w:rsidR="00C406A4" w:rsidRDefault="00C406A4" w:rsidP="00DD1716">
      <w:pPr>
        <w:pStyle w:val="Heading3"/>
        <w:rPr>
          <w:rFonts w:ascii="Georgia" w:eastAsiaTheme="minorHAnsi" w:hAnsi="Georgia" w:cs="Charis SIL"/>
          <w:caps w:val="0"/>
          <w:color w:val="333F48"/>
          <w:lang w:bidi="en-US"/>
        </w:rPr>
      </w:pPr>
      <w:bookmarkStart w:id="1" w:name="_Hlk89791387"/>
      <w:r w:rsidRPr="00C406A4">
        <w:rPr>
          <w:rFonts w:ascii="Georgia" w:eastAsiaTheme="minorHAnsi" w:hAnsi="Georgia" w:cs="Charis SIL"/>
          <w:caps w:val="0"/>
          <w:color w:val="333F48"/>
          <w:lang w:bidi="en-US"/>
        </w:rPr>
        <w:t xml:space="preserve">By </w:t>
      </w:r>
      <w:hyperlink r:id="rId15"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BCA1192" w14:textId="5A69A563" w:rsidR="00DD1716" w:rsidRPr="000E5360" w:rsidRDefault="00F441E2" w:rsidP="00DD1716">
      <w:pPr>
        <w:pStyle w:val="Heading3"/>
        <w:rPr>
          <w:color w:val="auto"/>
        </w:rPr>
      </w:pPr>
      <w:r w:rsidRPr="000E5360">
        <w:rPr>
          <w:color w:val="auto"/>
        </w:rPr>
        <w:t>names and pronouns</w:t>
      </w:r>
    </w:p>
    <w:bookmarkEnd w:id="1"/>
    <w:p w14:paraId="0F44294F" w14:textId="77777777" w:rsidR="00C406A4" w:rsidRDefault="00E618DE" w:rsidP="00E618DE">
      <w:pPr>
        <w:pStyle w:val="GeorgiaText"/>
      </w:pPr>
      <w:r w:rsidRPr="00E618DE">
        <w:t xml:space="preserve">Class rosters are provided to the instructor with the student’s legal </w:t>
      </w:r>
      <w:proofErr w:type="gramStart"/>
      <w:r w:rsidRPr="00E618DE">
        <w:t>name, unless</w:t>
      </w:r>
      <w:proofErr w:type="gramEnd"/>
      <w:r w:rsidRPr="00E618DE">
        <w:t xml:space="preserve"> they have added a chosen name with the registrar’s office</w:t>
      </w:r>
      <w:r w:rsidR="00C406A4">
        <w:t xml:space="preserve">. If you have not yet done so, </w:t>
      </w:r>
      <w:r w:rsidRPr="00E618DE">
        <w:t xml:space="preserve">I will gladly honor your request to address you </w:t>
      </w:r>
      <w:r w:rsidR="00C406A4">
        <w:t>with the</w:t>
      </w:r>
      <w:r w:rsidRPr="00E618DE">
        <w:t xml:space="preserve"> name </w:t>
      </w:r>
      <w:r w:rsidR="00C406A4">
        <w:t>and pronouns that you prefer for me to use for you. It is helpful to</w:t>
      </w:r>
      <w:r w:rsidRPr="00E618DE">
        <w:t xml:space="preserve"> advise me of any changes </w:t>
      </w:r>
      <w:r w:rsidR="00C406A4">
        <w:t xml:space="preserve">or needs </w:t>
      </w:r>
      <w:r w:rsidR="00C406A4">
        <w:lastRenderedPageBreak/>
        <w:t xml:space="preserve">regarding your name and pronouns </w:t>
      </w:r>
      <w:r w:rsidRPr="00E618DE">
        <w:t>early in the semester so that I may make appropriate updates to my records</w:t>
      </w:r>
      <w:r w:rsidR="00C406A4">
        <w:t xml:space="preserve"> and be informed about how to support you in this class</w:t>
      </w:r>
      <w:r w:rsidRPr="00E618DE">
        <w:t xml:space="preserve">. </w:t>
      </w:r>
    </w:p>
    <w:p w14:paraId="7FE5BE8E" w14:textId="46ABA6AD" w:rsidR="00C406A4" w:rsidRDefault="00E618DE" w:rsidP="003A23EE">
      <w:pPr>
        <w:pStyle w:val="GeorgiaText"/>
        <w:numPr>
          <w:ilvl w:val="0"/>
          <w:numId w:val="41"/>
        </w:numPr>
      </w:pPr>
      <w:r w:rsidRPr="00E618DE">
        <w:t xml:space="preserve">For instructions on how to add your pronouns to Canvas, visit </w:t>
      </w:r>
      <w:hyperlink r:id="rId16">
        <w:r w:rsidRPr="00E618DE">
          <w:rPr>
            <w:rStyle w:val="Hyperlink"/>
            <w:rFonts w:eastAsiaTheme="minorEastAsia" w:cstheme="minorBidi"/>
            <w:color w:val="404040" w:themeColor="text1" w:themeTint="BF"/>
            <w:szCs w:val="20"/>
          </w:rPr>
          <w:t>this site</w:t>
        </w:r>
      </w:hyperlink>
      <w:r w:rsidRPr="00E618DE">
        <w:t xml:space="preserve">. </w:t>
      </w:r>
    </w:p>
    <w:p w14:paraId="57F0AEC8" w14:textId="06FBCBC7" w:rsidR="00C406A4" w:rsidRDefault="00C406A4" w:rsidP="003A23EE">
      <w:pPr>
        <w:pStyle w:val="GeorgiaText"/>
        <w:numPr>
          <w:ilvl w:val="0"/>
          <w:numId w:val="41"/>
        </w:numPr>
      </w:pPr>
      <w:r>
        <w:t xml:space="preserve">If you would like to update your chosen name with the registrar’s office, you can do so </w:t>
      </w:r>
      <w:hyperlink r:id="rId17" w:history="1">
        <w:r w:rsidRPr="00C406A4">
          <w:rPr>
            <w:rStyle w:val="Hyperlink"/>
          </w:rPr>
          <w:t>here</w:t>
        </w:r>
      </w:hyperlink>
      <w:r>
        <w:t xml:space="preserve">, and reference </w:t>
      </w:r>
      <w:hyperlink r:id="rId18" w:history="1">
        <w:r w:rsidRPr="00942721">
          <w:rPr>
            <w:rStyle w:val="Hyperlink"/>
          </w:rPr>
          <w:t>this guide</w:t>
        </w:r>
      </w:hyperlink>
      <w:r>
        <w:t>.</w:t>
      </w:r>
    </w:p>
    <w:p w14:paraId="4F622186" w14:textId="1437996C" w:rsidR="00E618DE" w:rsidRPr="00E618DE" w:rsidRDefault="00C406A4" w:rsidP="003A23EE">
      <w:pPr>
        <w:pStyle w:val="GeorgiaText"/>
        <w:numPr>
          <w:ilvl w:val="0"/>
          <w:numId w:val="41"/>
        </w:numPr>
      </w:pPr>
      <w:r>
        <w:t xml:space="preserve">For additional guidelines prepared by the Gender and Sexuality Center for changing your name on various campus systems, see the Resources page under UT Resources </w:t>
      </w:r>
      <w:hyperlink r:id="rId19" w:history="1">
        <w:r w:rsidRPr="00942721">
          <w:rPr>
            <w:rStyle w:val="Hyperlink"/>
          </w:rPr>
          <w:t>here</w:t>
        </w:r>
      </w:hyperlink>
      <w:r w:rsidR="00E618DE" w:rsidRPr="00E618DE">
        <w:t>.</w:t>
      </w:r>
    </w:p>
    <w:p w14:paraId="0E2F0DD1" w14:textId="489E7EF2" w:rsidR="00BA08BF" w:rsidRPr="000E5360" w:rsidRDefault="00BA08BF" w:rsidP="00BA08BF">
      <w:pPr>
        <w:pStyle w:val="Heading3"/>
        <w:rPr>
          <w:color w:val="auto"/>
        </w:rPr>
      </w:pPr>
      <w:r w:rsidRPr="000E5360">
        <w:rPr>
          <w:color w:val="auto"/>
        </w:rPr>
        <w:t>land ackno</w:t>
      </w:r>
      <w:r w:rsidR="007B437C" w:rsidRPr="000E5360">
        <w:rPr>
          <w:color w:val="auto"/>
        </w:rPr>
        <w:t>W</w:t>
      </w:r>
      <w:r w:rsidRPr="000E5360">
        <w:rPr>
          <w:color w:val="auto"/>
        </w:rPr>
        <w:t>ledgment</w:t>
      </w:r>
    </w:p>
    <w:p w14:paraId="3E31D208" w14:textId="141E5038" w:rsidR="004A6F79" w:rsidRDefault="004A6F79" w:rsidP="004A6F79">
      <w:pPr>
        <w:pStyle w:val="Heading3"/>
        <w:spacing w:before="0"/>
        <w:rPr>
          <w:rFonts w:ascii="Georgia" w:eastAsiaTheme="minorHAnsi" w:hAnsi="Georgia" w:cs="Charis SIL"/>
          <w:caps w:val="0"/>
          <w:color w:val="333F48"/>
        </w:rPr>
      </w:pPr>
      <w:r w:rsidRPr="004A6F79">
        <w:rPr>
          <w:rFonts w:ascii="Georgia" w:eastAsiaTheme="minorHAnsi" w:hAnsi="Georgia" w:cs="Charis SIL"/>
          <w:caps w:val="0"/>
          <w:color w:val="333F48"/>
        </w:rPr>
        <w:t>I would like to acknowledge that we are meeting on the Indigenous lands of Turtle Island, the ancestral name for what now is called North America.</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Moreover, I</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would like to acknowledge the Alabama-Coushatta, Caddo, Carrizo/</w:t>
      </w:r>
      <w:proofErr w:type="spellStart"/>
      <w:r w:rsidRPr="004A6F79">
        <w:rPr>
          <w:rFonts w:ascii="Georgia" w:eastAsiaTheme="minorHAnsi" w:hAnsi="Georgia" w:cs="Charis SIL"/>
          <w:caps w:val="0"/>
          <w:color w:val="333F48"/>
        </w:rPr>
        <w:t>Comecrudo</w:t>
      </w:r>
      <w:proofErr w:type="spellEnd"/>
      <w:r w:rsidRPr="004A6F79">
        <w:rPr>
          <w:rFonts w:ascii="Georgia" w:eastAsiaTheme="minorHAnsi" w:hAnsi="Georgia" w:cs="Charis SIL"/>
          <w:caps w:val="0"/>
          <w:color w:val="333F48"/>
        </w:rPr>
        <w:t xml:space="preserve">, Coahuiltecan, Comanche, Kickapoo, Lipan Apache, </w:t>
      </w:r>
      <w:proofErr w:type="gramStart"/>
      <w:r w:rsidRPr="004A6F79">
        <w:rPr>
          <w:rFonts w:ascii="Georgia" w:eastAsiaTheme="minorHAnsi" w:hAnsi="Georgia" w:cs="Charis SIL"/>
          <w:caps w:val="0"/>
          <w:color w:val="333F48"/>
        </w:rPr>
        <w:t>Tonkawa</w:t>
      </w:r>
      <w:proofErr w:type="gramEnd"/>
      <w:r w:rsidRPr="004A6F79">
        <w:rPr>
          <w:rFonts w:ascii="Georgia" w:eastAsiaTheme="minorHAnsi" w:hAnsi="Georgia" w:cs="Charis SIL"/>
          <w:caps w:val="0"/>
          <w:color w:val="333F48"/>
        </w:rPr>
        <w:t xml:space="preserve"> and Ysleta Del Sur Pueblo, and all the American Indian and Indigenous Peoples and communities who have been or have become a part of these lands and territories in Texas.</w:t>
      </w:r>
    </w:p>
    <w:p w14:paraId="69F83083" w14:textId="7169FCF6" w:rsidR="005E5586" w:rsidRDefault="005E5586" w:rsidP="005E5586"/>
    <w:p w14:paraId="2E3D66A8" w14:textId="77777777" w:rsidR="005E5586" w:rsidRPr="005F6F3C" w:rsidRDefault="005E5586" w:rsidP="008F4960">
      <w:pPr>
        <w:pStyle w:val="Heading3"/>
        <w:rPr>
          <w:color w:val="auto"/>
          <w:lang w:bidi="en-US"/>
        </w:rPr>
      </w:pPr>
      <w:r w:rsidRPr="005F6F3C">
        <w:rPr>
          <w:color w:val="auto"/>
          <w:lang w:bidi="en-US"/>
        </w:rPr>
        <w:t>Counseling and Mental Health Center (CMHC)</w:t>
      </w:r>
    </w:p>
    <w:p w14:paraId="04981433" w14:textId="77777777" w:rsidR="005E5586" w:rsidRPr="005E5586" w:rsidRDefault="005E5586" w:rsidP="005E5586">
      <w:pPr>
        <w:pStyle w:val="GeorgiaText"/>
        <w:rPr>
          <w:rFonts w:cs="Calibri"/>
          <w:color w:val="000000"/>
          <w:szCs w:val="20"/>
          <w:shd w:val="clear" w:color="auto" w:fill="FFFFFF"/>
        </w:rPr>
      </w:pPr>
      <w:r w:rsidRPr="005E5586">
        <w:rPr>
          <w:rFonts w:cs="Calibri"/>
          <w:color w:val="000000"/>
          <w:szCs w:val="20"/>
          <w:shd w:val="clear" w:color="auto" w:fill="FFFFFF"/>
        </w:rPr>
        <w:t>Students who are struggling for any reason and who believe that it might impact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5E5586">
        <w:rPr>
          <w:rFonts w:cs="Calibri"/>
          <w:color w:val="000000"/>
          <w:szCs w:val="20"/>
          <w:shd w:val="clear" w:color="auto" w:fill="FFFFFF"/>
        </w:rPr>
        <w:t>iSchool</w:t>
      </w:r>
      <w:proofErr w:type="spellEnd"/>
      <w:r w:rsidRPr="005E5586">
        <w:rPr>
          <w:rFonts w:cs="Calibri"/>
          <w:color w:val="000000"/>
          <w:szCs w:val="20"/>
          <w:shd w:val="clear" w:color="auto" w:fill="FFFFFF"/>
        </w:rPr>
        <w:t xml:space="preserve"> CARE counselor) at 512-232-4449. Bryce’s office is located in </w:t>
      </w:r>
      <w:proofErr w:type="gramStart"/>
      <w:r w:rsidRPr="005E5586">
        <w:rPr>
          <w:rFonts w:cs="Calibri"/>
          <w:color w:val="000000"/>
          <w:szCs w:val="20"/>
          <w:shd w:val="clear" w:color="auto" w:fill="FFFFFF"/>
        </w:rPr>
        <w:t>FAC18S</w:t>
      </w:r>
      <w:proofErr w:type="gramEnd"/>
      <w:r w:rsidRPr="005E5586">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0A1A4E60" w14:textId="77777777" w:rsidR="005E5586" w:rsidRPr="005E5586" w:rsidRDefault="005E5586" w:rsidP="005E5586"/>
    <w:p w14:paraId="2F4B207F" w14:textId="77777777" w:rsidR="0098232C" w:rsidRPr="0098232C" w:rsidRDefault="0098232C" w:rsidP="0098232C"/>
    <w:p w14:paraId="6330EFD3" w14:textId="794000C7" w:rsidR="009301D2" w:rsidRPr="00942721" w:rsidRDefault="00385D5A" w:rsidP="008F4960">
      <w:pPr>
        <w:pStyle w:val="Heading1"/>
      </w:pPr>
      <w:r w:rsidRPr="00385D5A">
        <w:t>Important Safety Information</w:t>
      </w:r>
      <w:bookmarkStart w:id="2" w:name="_Hlk89436873"/>
    </w:p>
    <w:bookmarkEnd w:id="2"/>
    <w:p w14:paraId="479EC5A4" w14:textId="77777777" w:rsidR="002E6AF7" w:rsidRPr="000E5360" w:rsidRDefault="002E6AF7" w:rsidP="002E6AF7">
      <w:pPr>
        <w:pStyle w:val="GeorgiaText"/>
        <w:spacing w:before="120"/>
        <w:rPr>
          <w:rFonts w:ascii="Arial" w:eastAsiaTheme="majorEastAsia" w:hAnsi="Arial" w:cs="Times New Roman (Headings CS)"/>
          <w:caps/>
          <w:color w:val="auto"/>
          <w:lang w:bidi="en-US"/>
        </w:rPr>
      </w:pPr>
      <w:r w:rsidRPr="000E5360">
        <w:rPr>
          <w:rFonts w:ascii="Arial" w:eastAsiaTheme="majorEastAsia" w:hAnsi="Arial" w:cs="Times New Roman (Headings CS)"/>
          <w:caps/>
          <w:color w:val="auto"/>
          <w:lang w:bidi="en-US"/>
        </w:rPr>
        <w:t>Carrying of Handguns on Campus</w:t>
      </w:r>
    </w:p>
    <w:p w14:paraId="3110F6C7" w14:textId="7E5C4AA1" w:rsidR="002E6AF7" w:rsidRDefault="002E6AF7" w:rsidP="002E6AF7">
      <w:pPr>
        <w:pStyle w:val="GeorgiaText"/>
      </w:pPr>
      <w:r>
        <w:t>Students in this class should be aware of the following university policies</w:t>
      </w:r>
      <w:r w:rsidR="00942721">
        <w:t xml:space="preserve"> related to Texas’ Open Carry Law</w:t>
      </w:r>
      <w:r>
        <w:t>:</w:t>
      </w:r>
    </w:p>
    <w:p w14:paraId="72D7EDBB" w14:textId="77777777" w:rsidR="002E6AF7" w:rsidRDefault="002E6AF7" w:rsidP="002E6AF7">
      <w:pPr>
        <w:pStyle w:val="GeorgiaText"/>
        <w:numPr>
          <w:ilvl w:val="0"/>
          <w:numId w:val="30"/>
        </w:numPr>
      </w:pPr>
      <w:bookmarkStart w:id="3" w:name="_Hlk89440246"/>
      <w:r>
        <w:t xml:space="preserve">Students in this class who hold a license to carry are asked to </w:t>
      </w:r>
      <w:hyperlink r:id="rId20" w:anchor="ac" w:history="1">
        <w:r w:rsidRPr="002E6AF7">
          <w:rPr>
            <w:rStyle w:val="Hyperlink"/>
          </w:rPr>
          <w:t>review the university policy regarding campus carry</w:t>
        </w:r>
      </w:hyperlink>
      <w:r>
        <w:t>.</w:t>
      </w:r>
    </w:p>
    <w:bookmarkEnd w:id="3"/>
    <w:p w14:paraId="60C81D09" w14:textId="77777777" w:rsidR="002E6AF7" w:rsidRDefault="002E6AF7" w:rsidP="002E6AF7">
      <w:pPr>
        <w:pStyle w:val="GeorgiaText"/>
        <w:numPr>
          <w:ilvl w:val="0"/>
          <w:numId w:val="30"/>
        </w:numPr>
      </w:pPr>
      <w:r>
        <w:t>Individuals who hold a license to carry are eligible to carry a concealed handgun on campus, including in most outdoor areas, buildings and spaces that are accessible to the public, and in classrooms.</w:t>
      </w:r>
    </w:p>
    <w:p w14:paraId="780ED714" w14:textId="77777777" w:rsidR="002E6AF7" w:rsidRDefault="002E6AF7" w:rsidP="002E6AF7">
      <w:pPr>
        <w:pStyle w:val="GeorgiaText"/>
        <w:numPr>
          <w:ilvl w:val="0"/>
          <w:numId w:val="30"/>
        </w:numPr>
      </w:pPr>
      <w:r>
        <w:t xml:space="preserve">It is the responsibility of concealed-carry license holders to </w:t>
      </w:r>
      <w:proofErr w:type="gramStart"/>
      <w:r>
        <w:t>carry their handguns on or about their person at all times</w:t>
      </w:r>
      <w:proofErr w:type="gramEnd"/>
      <w: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6C5E2149" w14:textId="77777777" w:rsidR="002E6AF7" w:rsidRDefault="002E6AF7" w:rsidP="002E6AF7">
      <w:pPr>
        <w:pStyle w:val="GeorgiaText"/>
        <w:numPr>
          <w:ilvl w:val="0"/>
          <w:numId w:val="30"/>
        </w:numPr>
      </w:pPr>
      <w:r>
        <w:lastRenderedPageBreak/>
        <w:t xml:space="preserve">Per my right, I prohibit carrying of handguns in my personal office. Note that this information will also be conveyed to all students verbally during the first week of class. This written notice is intended to reinforce the verbal </w:t>
      </w:r>
      <w:proofErr w:type="gramStart"/>
      <w:r>
        <w:t>notification, and</w:t>
      </w:r>
      <w:proofErr w:type="gramEnd"/>
      <w:r>
        <w:t xml:space="preserve"> is not a “legally effective” means of notification in its own right.  </w:t>
      </w:r>
    </w:p>
    <w:p w14:paraId="722FD3A5" w14:textId="02300F72" w:rsidR="00CE0C82" w:rsidRPr="000E5360" w:rsidRDefault="00CE0C82" w:rsidP="00A83F85">
      <w:pPr>
        <w:pStyle w:val="Heading3"/>
        <w:spacing w:line="240" w:lineRule="auto"/>
        <w:rPr>
          <w:color w:val="auto"/>
        </w:rPr>
      </w:pPr>
      <w:r w:rsidRPr="000E5360">
        <w:rPr>
          <w:color w:val="auto"/>
        </w:rPr>
        <w:t>TITLE IX DISCLOSURE</w:t>
      </w:r>
    </w:p>
    <w:p w14:paraId="08CD3992" w14:textId="77777777" w:rsidR="00A83F85" w:rsidRPr="00951039" w:rsidRDefault="00A83F85" w:rsidP="00A83F85">
      <w:pPr>
        <w:rPr>
          <w:sz w:val="10"/>
          <w:szCs w:val="10"/>
        </w:rPr>
      </w:pPr>
    </w:p>
    <w:p w14:paraId="6FB809EC" w14:textId="77777777" w:rsidR="003A23EE" w:rsidRPr="003A23EE" w:rsidRDefault="003A23EE" w:rsidP="003A23EE">
      <w:pPr>
        <w:pStyle w:val="GeorgiaText"/>
      </w:pPr>
      <w:r w:rsidRPr="003A23EE">
        <w:t xml:space="preserve">Beginning January 1, 2020, Texas Education Code, Section 51.252 (formerly known as Senate Bill 212) requires all employees of Texas universities, including faculty, to report to the </w:t>
      </w:r>
      <w:hyperlink r:id="rId21" w:history="1">
        <w:r w:rsidRPr="003A23EE">
          <w:rPr>
            <w:rStyle w:val="Hyperlink"/>
          </w:rPr>
          <w:t>Title IX Office</w:t>
        </w:r>
      </w:hyperlink>
      <w:r w:rsidRPr="003A23EE">
        <w:t xml:space="preserve"> any information regarding incidents of sexual harassment, sexual assault, dating violence, or stalking that is disclosed to them. Texas law requires that all employees who witness or receive information about incidents of this type (including, but not limited to, written forms, applications, one-on-one conversations, class assignments, class discussions, or third-party reports) must report it to the Title IX Coordinator. Before talking with me, or with any faculty or staff member about a Title IX-related incident, please remember that I will be required to report this information.</w:t>
      </w:r>
    </w:p>
    <w:p w14:paraId="02619215" w14:textId="77777777" w:rsidR="003A23EE" w:rsidRPr="003A23EE" w:rsidRDefault="003A23EE" w:rsidP="003A23EE">
      <w:pPr>
        <w:pStyle w:val="GeorgiaText"/>
      </w:pPr>
    </w:p>
    <w:p w14:paraId="742DE01B" w14:textId="77777777" w:rsidR="003A23EE" w:rsidRPr="003A23EE" w:rsidRDefault="003A23EE" w:rsidP="003A23EE">
      <w:pPr>
        <w:pStyle w:val="GeorgiaText"/>
      </w:pPr>
      <w:r w:rsidRPr="003A23EE">
        <w:t xml:space="preserve">Although graduate teaching and research assistants are not subject to Texas Education Code, Section 51.252, they are </w:t>
      </w:r>
      <w:hyperlink r:id="rId22" w:history="1">
        <w:r w:rsidRPr="003A23EE">
          <w:rPr>
            <w:rStyle w:val="Hyperlink"/>
          </w:rPr>
          <w:t>mandatory reporters</w:t>
        </w:r>
      </w:hyperlink>
      <w:r w:rsidRPr="003A23EE">
        <w:t xml:space="preserve"> under federal Title IX regulations and are required to report </w:t>
      </w:r>
      <w:hyperlink r:id="rId23" w:history="1">
        <w:r w:rsidRPr="003A23EE">
          <w:rPr>
            <w:rStyle w:val="Hyperlink"/>
          </w:rPr>
          <w:t>a wide range of behaviors we refer to as sexual misconduct</w:t>
        </w:r>
      </w:hyperlink>
      <w:r w:rsidRPr="003A23EE">
        <w:t xml:space="preserve">, including the types of misconduct covered under Texas Education Code, Section 51.252. Title IX of the Education Amendments of 1972 is a federal civil rights law that prohibits discrimination </w:t>
      </w:r>
      <w:proofErr w:type="gramStart"/>
      <w:r w:rsidRPr="003A23EE">
        <w:t>on the basis of</w:t>
      </w:r>
      <w:proofErr w:type="gramEnd"/>
      <w:r w:rsidRPr="003A23EE">
        <w:t xml:space="preserve"> sex – including pregnancy and parental status – in educational programs and activities. The Title IX Office has developed supportive ways and compiled campus resources to support all impacted by a Title IX matter.</w:t>
      </w:r>
    </w:p>
    <w:p w14:paraId="1EFB59A8" w14:textId="77777777" w:rsidR="003A23EE" w:rsidRPr="003A23EE" w:rsidRDefault="003A23EE" w:rsidP="003A23EE">
      <w:pPr>
        <w:pStyle w:val="GeorgiaText"/>
      </w:pPr>
    </w:p>
    <w:p w14:paraId="2BAB5787" w14:textId="77777777" w:rsidR="003A23EE" w:rsidRPr="003A23EE" w:rsidRDefault="003A23EE" w:rsidP="003A23EE">
      <w:pPr>
        <w:pStyle w:val="GeorgiaText"/>
      </w:pPr>
      <w:r w:rsidRPr="003A23EE">
        <w:t xml:space="preserve">If you would like to speak with a case manager, who can provide support, resources, or academic accommodations, in the Title IX Office, please email:  </w:t>
      </w:r>
      <w:hyperlink r:id="rId24" w:history="1">
        <w:r w:rsidRPr="003A23EE">
          <w:rPr>
            <w:rStyle w:val="Hyperlink"/>
          </w:rPr>
          <w:t>supportandresources@austin.utexas.edu</w:t>
        </w:r>
      </w:hyperlink>
      <w:r w:rsidRPr="003A23EE">
        <w:t>. Case managers can also provide support, resources, and accommodations for pregnant, nursing, and parenting students.</w:t>
      </w:r>
    </w:p>
    <w:p w14:paraId="6749932F" w14:textId="77777777" w:rsidR="003A23EE" w:rsidRPr="003A23EE" w:rsidRDefault="003A23EE" w:rsidP="003A23EE">
      <w:pPr>
        <w:pStyle w:val="GeorgiaText"/>
      </w:pPr>
    </w:p>
    <w:p w14:paraId="0F50C841" w14:textId="0BF23158" w:rsidR="00951039" w:rsidRDefault="003A23EE" w:rsidP="00951039">
      <w:pPr>
        <w:pStyle w:val="GeorgiaText"/>
      </w:pPr>
      <w:r w:rsidRPr="003A23EE">
        <w:t xml:space="preserve">For more information about reporting options and resources, please visit: </w:t>
      </w:r>
      <w:hyperlink r:id="rId25" w:history="1">
        <w:r w:rsidRPr="003A23EE">
          <w:rPr>
            <w:rStyle w:val="Hyperlink"/>
          </w:rPr>
          <w:t>https://titleix.utexas.edu</w:t>
        </w:r>
      </w:hyperlink>
      <w:r w:rsidRPr="003A23EE">
        <w:t xml:space="preserve">, contact the Title IX Office via email at: </w:t>
      </w:r>
      <w:hyperlink r:id="rId26" w:history="1">
        <w:r w:rsidRPr="003A23EE">
          <w:rPr>
            <w:rStyle w:val="Hyperlink"/>
          </w:rPr>
          <w:t>titleix@austin.utexas.edu</w:t>
        </w:r>
      </w:hyperlink>
      <w:r w:rsidRPr="003A23EE">
        <w:t>, or call 512-471-0419.</w:t>
      </w:r>
    </w:p>
    <w:p w14:paraId="46D244F9" w14:textId="7D6DFF4E" w:rsidR="00951039" w:rsidRPr="000E5360" w:rsidRDefault="00951039" w:rsidP="00951039">
      <w:pPr>
        <w:pStyle w:val="Heading3"/>
        <w:spacing w:line="240" w:lineRule="auto"/>
        <w:rPr>
          <w:color w:val="auto"/>
        </w:rPr>
      </w:pPr>
      <w:r w:rsidRPr="000E5360">
        <w:rPr>
          <w:color w:val="auto"/>
        </w:rPr>
        <w:t>campus safety</w:t>
      </w:r>
    </w:p>
    <w:p w14:paraId="7FE8411A" w14:textId="77777777" w:rsidR="00951039" w:rsidRPr="00951039" w:rsidRDefault="00951039" w:rsidP="00951039">
      <w:pPr>
        <w:rPr>
          <w:sz w:val="10"/>
          <w:szCs w:val="10"/>
        </w:rPr>
      </w:pPr>
    </w:p>
    <w:p w14:paraId="71FCD925" w14:textId="5829984E" w:rsidR="00385D5A" w:rsidRPr="00385D5A" w:rsidRDefault="00385D5A" w:rsidP="00385D5A">
      <w:pPr>
        <w:pStyle w:val="GeorgiaText"/>
      </w:pPr>
      <w:r w:rsidRPr="00385D5A">
        <w:t xml:space="preserve">The following </w:t>
      </w:r>
      <w:r w:rsidR="005C5365">
        <w:t xml:space="preserve">are </w:t>
      </w:r>
      <w:r w:rsidRPr="00385D5A">
        <w:t>recommendations regarding emergency evacuation from the</w:t>
      </w:r>
      <w:r w:rsidR="003A23EE">
        <w:t xml:space="preserve"> </w:t>
      </w:r>
      <w:hyperlink r:id="rId27" w:history="1">
        <w:r w:rsidR="003A23EE" w:rsidRPr="003A23EE">
          <w:rPr>
            <w:rStyle w:val="Hyperlink"/>
          </w:rPr>
          <w:t>Office of Emergency Management</w:t>
        </w:r>
      </w:hyperlink>
      <w:r w:rsidR="003A23EE">
        <w:t>, 512-232-2114:</w:t>
      </w:r>
      <w:r w:rsidR="005C5365" w:rsidRPr="00385D5A">
        <w:t xml:space="preserve"> </w:t>
      </w:r>
    </w:p>
    <w:p w14:paraId="0C2347C5" w14:textId="77777777" w:rsidR="00E70CE7" w:rsidRDefault="00E70CE7" w:rsidP="009132A5">
      <w:pPr>
        <w:pStyle w:val="GeorgiaText"/>
        <w:numPr>
          <w:ilvl w:val="0"/>
          <w:numId w:val="23"/>
        </w:numPr>
      </w:pPr>
      <w:r w:rsidRPr="00E70CE7">
        <w:t>Students should sign up for Campus Emergency Text Alerts at the page linked above.</w:t>
      </w:r>
    </w:p>
    <w:p w14:paraId="408516A0" w14:textId="77777777" w:rsidR="00385D5A" w:rsidRPr="00385D5A" w:rsidRDefault="00385D5A" w:rsidP="009132A5">
      <w:pPr>
        <w:pStyle w:val="GeorgiaText"/>
        <w:numPr>
          <w:ilvl w:val="0"/>
          <w:numId w:val="23"/>
        </w:numPr>
      </w:pPr>
      <w:r w:rsidRPr="00385D5A">
        <w:t xml:space="preserve">Occupants of buildings on The University of Texas at Austin campus </w:t>
      </w:r>
      <w:r w:rsidR="008265E8">
        <w:t>must</w:t>
      </w:r>
      <w:r w:rsidRPr="00385D5A">
        <w:t xml:space="preserve"> evacuate buildings when a fire alarm is activated. Alarm activation or announcement requires exiting and assembling outside.</w:t>
      </w:r>
    </w:p>
    <w:p w14:paraId="4CC1CB98" w14:textId="77777777" w:rsidR="00385D5A" w:rsidRPr="00385D5A" w:rsidRDefault="00385D5A" w:rsidP="007B275E">
      <w:pPr>
        <w:pStyle w:val="GeorgiaText"/>
        <w:numPr>
          <w:ilvl w:val="0"/>
          <w:numId w:val="22"/>
        </w:numPr>
      </w:pPr>
      <w:r w:rsidRPr="00385D5A">
        <w:t>Familiarize yourself with all exit doors of each classroom and building you may occupy. Remember that the nearest exit door may not be the one you used when entering the building.</w:t>
      </w:r>
    </w:p>
    <w:p w14:paraId="41AC6D65" w14:textId="77777777" w:rsidR="00385D5A" w:rsidRPr="00385D5A" w:rsidRDefault="00385D5A" w:rsidP="007B275E">
      <w:pPr>
        <w:pStyle w:val="GeorgiaText"/>
        <w:numPr>
          <w:ilvl w:val="0"/>
          <w:numId w:val="22"/>
        </w:numPr>
      </w:pPr>
      <w:r w:rsidRPr="00385D5A">
        <w:t>Students requiring assistance in evacuation shall inform their instructor in writing during the first week of class.</w:t>
      </w:r>
    </w:p>
    <w:p w14:paraId="0EED9A1B" w14:textId="77777777" w:rsidR="00385D5A" w:rsidRPr="00385D5A" w:rsidRDefault="00385D5A" w:rsidP="007B275E">
      <w:pPr>
        <w:pStyle w:val="GeorgiaText"/>
        <w:numPr>
          <w:ilvl w:val="0"/>
          <w:numId w:val="22"/>
        </w:numPr>
      </w:pPr>
      <w:r w:rsidRPr="00385D5A">
        <w:lastRenderedPageBreak/>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1379B289" w14:textId="107EB0ED" w:rsidR="00E44268" w:rsidRDefault="00C5032F" w:rsidP="00E44268">
      <w:pPr>
        <w:pStyle w:val="GeorgiaText"/>
        <w:numPr>
          <w:ilvl w:val="0"/>
          <w:numId w:val="22"/>
        </w:numPr>
      </w:pPr>
      <w:r>
        <w:t>For more information, please visit</w:t>
      </w:r>
      <w:r w:rsidR="00B631F2">
        <w:t xml:space="preserve"> the </w:t>
      </w:r>
      <w:hyperlink r:id="rId28" w:history="1">
        <w:r w:rsidR="00B631F2" w:rsidRPr="00B631F2">
          <w:rPr>
            <w:rStyle w:val="Hyperlink"/>
          </w:rPr>
          <w:t>Office of Emergency Management</w:t>
        </w:r>
      </w:hyperlink>
      <w:r w:rsidR="00B631F2">
        <w:t>.</w:t>
      </w:r>
    </w:p>
    <w:p w14:paraId="2C96CD91" w14:textId="6093D786" w:rsidR="00E44268" w:rsidRPr="005E5586" w:rsidRDefault="00E44268" w:rsidP="008F4960">
      <w:pPr>
        <w:pStyle w:val="Heading1"/>
      </w:pPr>
      <w:r w:rsidRPr="005E5586">
        <w:t>University Resources</w:t>
      </w:r>
    </w:p>
    <w:p w14:paraId="7BB4E0F7" w14:textId="36BC6035" w:rsidR="00E44268" w:rsidRDefault="00E44268" w:rsidP="00E44268">
      <w:pPr>
        <w:pStyle w:val="GeorgiaText"/>
      </w:pPr>
      <w:r>
        <w:t xml:space="preserve">For a list of university resources that may be helpful to you as you engage with and navigate your courses and the university, see the </w:t>
      </w:r>
      <w:hyperlink r:id="rId29" w:history="1">
        <w:r w:rsidRPr="00E44268">
          <w:rPr>
            <w:rStyle w:val="Hyperlink"/>
          </w:rPr>
          <w:t>University Resources Students Canvas page</w:t>
        </w:r>
      </w:hyperlink>
      <w:r>
        <w:t>.</w:t>
      </w:r>
    </w:p>
    <w:p w14:paraId="58400F46" w14:textId="188ED06D" w:rsidR="00E44268" w:rsidRDefault="00E44268" w:rsidP="00E44268">
      <w:pPr>
        <w:pStyle w:val="GeorgiaText"/>
      </w:pPr>
    </w:p>
    <w:p w14:paraId="33EAC0BD" w14:textId="2859C2C9" w:rsidR="005E5586" w:rsidRPr="00385D5A" w:rsidRDefault="005E5586" w:rsidP="005E5586">
      <w:pPr>
        <w:pStyle w:val="GeorgiaText"/>
        <w:spacing w:before="120"/>
      </w:pPr>
    </w:p>
    <w:sectPr w:rsidR="005E5586" w:rsidRPr="00385D5A" w:rsidSect="00562CEA">
      <w:headerReference w:type="default" r:id="rId30"/>
      <w:footerReference w:type="default" r:id="rId31"/>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B7CC" w14:textId="77777777" w:rsidR="004A739F" w:rsidRDefault="004A739F" w:rsidP="006B6EDE">
      <w:r>
        <w:separator/>
      </w:r>
    </w:p>
  </w:endnote>
  <w:endnote w:type="continuationSeparator" w:id="0">
    <w:p w14:paraId="3EAFBD7A" w14:textId="77777777" w:rsidR="004A739F" w:rsidRDefault="004A739F"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1E4A" w14:textId="77777777" w:rsidR="004A739F" w:rsidRDefault="004A739F" w:rsidP="006B6EDE">
      <w:r>
        <w:separator/>
      </w:r>
    </w:p>
  </w:footnote>
  <w:footnote w:type="continuationSeparator" w:id="0">
    <w:p w14:paraId="704C1E75" w14:textId="77777777" w:rsidR="004A739F" w:rsidRDefault="004A739F"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89" w14:textId="4326DAA3"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6"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2CB6"/>
    <w:multiLevelType w:val="hybridMultilevel"/>
    <w:tmpl w:val="0BBA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0"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6"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8"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9"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2"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3"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3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6247D"/>
    <w:multiLevelType w:val="hybridMultilevel"/>
    <w:tmpl w:val="018E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40"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C0550"/>
    <w:multiLevelType w:val="hybridMultilevel"/>
    <w:tmpl w:val="F5B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699928">
    <w:abstractNumId w:val="23"/>
  </w:num>
  <w:num w:numId="2" w16cid:durableId="1857235028">
    <w:abstractNumId w:val="16"/>
  </w:num>
  <w:num w:numId="3" w16cid:durableId="1177378084">
    <w:abstractNumId w:val="25"/>
  </w:num>
  <w:num w:numId="4" w16cid:durableId="1881547820">
    <w:abstractNumId w:val="29"/>
  </w:num>
  <w:num w:numId="5" w16cid:durableId="104347241">
    <w:abstractNumId w:val="17"/>
  </w:num>
  <w:num w:numId="6" w16cid:durableId="162933953">
    <w:abstractNumId w:val="21"/>
  </w:num>
  <w:num w:numId="7" w16cid:durableId="846018947">
    <w:abstractNumId w:val="0"/>
  </w:num>
  <w:num w:numId="8" w16cid:durableId="863635225">
    <w:abstractNumId w:val="3"/>
  </w:num>
  <w:num w:numId="9" w16cid:durableId="2046829356">
    <w:abstractNumId w:val="18"/>
  </w:num>
  <w:num w:numId="10" w16cid:durableId="1881089645">
    <w:abstractNumId w:val="9"/>
  </w:num>
  <w:num w:numId="11" w16cid:durableId="2095275399">
    <w:abstractNumId w:val="15"/>
  </w:num>
  <w:num w:numId="12" w16cid:durableId="1254583319">
    <w:abstractNumId w:val="39"/>
  </w:num>
  <w:num w:numId="13" w16cid:durableId="1834758488">
    <w:abstractNumId w:val="22"/>
  </w:num>
  <w:num w:numId="14" w16cid:durableId="1606420260">
    <w:abstractNumId w:val="5"/>
  </w:num>
  <w:num w:numId="15" w16cid:durableId="1992173238">
    <w:abstractNumId w:val="2"/>
  </w:num>
  <w:num w:numId="16" w16cid:durableId="536040760">
    <w:abstractNumId w:val="6"/>
  </w:num>
  <w:num w:numId="17" w16cid:durableId="718238978">
    <w:abstractNumId w:val="4"/>
  </w:num>
  <w:num w:numId="18" w16cid:durableId="1688675601">
    <w:abstractNumId w:val="1"/>
  </w:num>
  <w:num w:numId="19" w16cid:durableId="593513666">
    <w:abstractNumId w:val="28"/>
  </w:num>
  <w:num w:numId="20" w16cid:durableId="690912153">
    <w:abstractNumId w:val="36"/>
  </w:num>
  <w:num w:numId="21" w16cid:durableId="475143018">
    <w:abstractNumId w:val="37"/>
  </w:num>
  <w:num w:numId="22" w16cid:durableId="1731732305">
    <w:abstractNumId w:val="41"/>
  </w:num>
  <w:num w:numId="23" w16cid:durableId="1381323922">
    <w:abstractNumId w:val="13"/>
  </w:num>
  <w:num w:numId="24" w16cid:durableId="1127241621">
    <w:abstractNumId w:val="34"/>
  </w:num>
  <w:num w:numId="25" w16cid:durableId="77337689">
    <w:abstractNumId w:val="32"/>
  </w:num>
  <w:num w:numId="26" w16cid:durableId="643851327">
    <w:abstractNumId w:val="31"/>
  </w:num>
  <w:num w:numId="27" w16cid:durableId="1284578224">
    <w:abstractNumId w:val="19"/>
  </w:num>
  <w:num w:numId="28" w16cid:durableId="2141728544">
    <w:abstractNumId w:val="30"/>
  </w:num>
  <w:num w:numId="29" w16cid:durableId="1599290418">
    <w:abstractNumId w:val="35"/>
  </w:num>
  <w:num w:numId="30" w16cid:durableId="627274931">
    <w:abstractNumId w:val="11"/>
  </w:num>
  <w:num w:numId="31" w16cid:durableId="422723645">
    <w:abstractNumId w:val="14"/>
  </w:num>
  <w:num w:numId="32" w16cid:durableId="278297690">
    <w:abstractNumId w:val="33"/>
  </w:num>
  <w:num w:numId="33" w16cid:durableId="2108764505">
    <w:abstractNumId w:val="12"/>
  </w:num>
  <w:num w:numId="34" w16cid:durableId="1555434527">
    <w:abstractNumId w:val="43"/>
  </w:num>
  <w:num w:numId="35" w16cid:durableId="1071730643">
    <w:abstractNumId w:val="40"/>
  </w:num>
  <w:num w:numId="36" w16cid:durableId="360471930">
    <w:abstractNumId w:val="20"/>
  </w:num>
  <w:num w:numId="37" w16cid:durableId="782769441">
    <w:abstractNumId w:val="7"/>
  </w:num>
  <w:num w:numId="38" w16cid:durableId="1831092942">
    <w:abstractNumId w:val="24"/>
  </w:num>
  <w:num w:numId="39" w16cid:durableId="7563702">
    <w:abstractNumId w:val="10"/>
  </w:num>
  <w:num w:numId="40" w16cid:durableId="2065450213">
    <w:abstractNumId w:val="27"/>
  </w:num>
  <w:num w:numId="41" w16cid:durableId="1418018542">
    <w:abstractNumId w:val="26"/>
  </w:num>
  <w:num w:numId="42" w16cid:durableId="1405293778">
    <w:abstractNumId w:val="42"/>
  </w:num>
  <w:num w:numId="43" w16cid:durableId="577521425">
    <w:abstractNumId w:val="8"/>
  </w:num>
  <w:num w:numId="44" w16cid:durableId="20705674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E3"/>
    <w:rsid w:val="00001624"/>
    <w:rsid w:val="000076B2"/>
    <w:rsid w:val="000131BF"/>
    <w:rsid w:val="00027BE9"/>
    <w:rsid w:val="000354B3"/>
    <w:rsid w:val="0003616C"/>
    <w:rsid w:val="00037C95"/>
    <w:rsid w:val="00054446"/>
    <w:rsid w:val="00071A0C"/>
    <w:rsid w:val="00071EE1"/>
    <w:rsid w:val="00072C5A"/>
    <w:rsid w:val="0007307A"/>
    <w:rsid w:val="00092411"/>
    <w:rsid w:val="00092BC1"/>
    <w:rsid w:val="000A254F"/>
    <w:rsid w:val="000A6711"/>
    <w:rsid w:val="000A6EA0"/>
    <w:rsid w:val="000B3E66"/>
    <w:rsid w:val="000C0C18"/>
    <w:rsid w:val="000D6C7B"/>
    <w:rsid w:val="000D7198"/>
    <w:rsid w:val="000D781C"/>
    <w:rsid w:val="000E4740"/>
    <w:rsid w:val="000E5360"/>
    <w:rsid w:val="000E66DB"/>
    <w:rsid w:val="000F2334"/>
    <w:rsid w:val="000F4313"/>
    <w:rsid w:val="00104BA0"/>
    <w:rsid w:val="001129B7"/>
    <w:rsid w:val="00134777"/>
    <w:rsid w:val="00152AE5"/>
    <w:rsid w:val="001532FF"/>
    <w:rsid w:val="001618D2"/>
    <w:rsid w:val="001626EC"/>
    <w:rsid w:val="001639A3"/>
    <w:rsid w:val="001726CA"/>
    <w:rsid w:val="00194006"/>
    <w:rsid w:val="00194D83"/>
    <w:rsid w:val="00196B37"/>
    <w:rsid w:val="0019705E"/>
    <w:rsid w:val="001A1250"/>
    <w:rsid w:val="001C2F79"/>
    <w:rsid w:val="001D0562"/>
    <w:rsid w:val="001D58B0"/>
    <w:rsid w:val="001D7C2F"/>
    <w:rsid w:val="001F70A2"/>
    <w:rsid w:val="002037C5"/>
    <w:rsid w:val="00214941"/>
    <w:rsid w:val="00223F1C"/>
    <w:rsid w:val="00230A3C"/>
    <w:rsid w:val="00256E57"/>
    <w:rsid w:val="00264C53"/>
    <w:rsid w:val="002808CB"/>
    <w:rsid w:val="002811CC"/>
    <w:rsid w:val="00281EAD"/>
    <w:rsid w:val="0029047C"/>
    <w:rsid w:val="00290C5E"/>
    <w:rsid w:val="00292532"/>
    <w:rsid w:val="002A3D17"/>
    <w:rsid w:val="002C07E8"/>
    <w:rsid w:val="002C494A"/>
    <w:rsid w:val="002D28DB"/>
    <w:rsid w:val="002D2B56"/>
    <w:rsid w:val="002E33EC"/>
    <w:rsid w:val="002E6AF7"/>
    <w:rsid w:val="002E6C81"/>
    <w:rsid w:val="002F4B5A"/>
    <w:rsid w:val="00304585"/>
    <w:rsid w:val="00304EE5"/>
    <w:rsid w:val="00320F61"/>
    <w:rsid w:val="003215B4"/>
    <w:rsid w:val="003248AC"/>
    <w:rsid w:val="00325DF2"/>
    <w:rsid w:val="00337F2B"/>
    <w:rsid w:val="00342D0A"/>
    <w:rsid w:val="0034576F"/>
    <w:rsid w:val="00346C3A"/>
    <w:rsid w:val="00347649"/>
    <w:rsid w:val="003603E1"/>
    <w:rsid w:val="003726F6"/>
    <w:rsid w:val="00385D5A"/>
    <w:rsid w:val="00387A6A"/>
    <w:rsid w:val="003A23EE"/>
    <w:rsid w:val="003B406A"/>
    <w:rsid w:val="003C3465"/>
    <w:rsid w:val="003D60FE"/>
    <w:rsid w:val="003E71A6"/>
    <w:rsid w:val="003F2666"/>
    <w:rsid w:val="003F6568"/>
    <w:rsid w:val="003F76B1"/>
    <w:rsid w:val="00413E75"/>
    <w:rsid w:val="00416D4E"/>
    <w:rsid w:val="004177D7"/>
    <w:rsid w:val="00420DB8"/>
    <w:rsid w:val="0043141E"/>
    <w:rsid w:val="00433C9D"/>
    <w:rsid w:val="00437E1D"/>
    <w:rsid w:val="00442693"/>
    <w:rsid w:val="00444B54"/>
    <w:rsid w:val="00444BDA"/>
    <w:rsid w:val="00455B52"/>
    <w:rsid w:val="00463060"/>
    <w:rsid w:val="0046526C"/>
    <w:rsid w:val="004708E5"/>
    <w:rsid w:val="00483CE6"/>
    <w:rsid w:val="004933BC"/>
    <w:rsid w:val="004A6F79"/>
    <w:rsid w:val="004A739F"/>
    <w:rsid w:val="004B74FB"/>
    <w:rsid w:val="004D70FB"/>
    <w:rsid w:val="004E20A9"/>
    <w:rsid w:val="005001A7"/>
    <w:rsid w:val="005058C1"/>
    <w:rsid w:val="0050605C"/>
    <w:rsid w:val="00517F4D"/>
    <w:rsid w:val="005273F6"/>
    <w:rsid w:val="005346DD"/>
    <w:rsid w:val="0054245D"/>
    <w:rsid w:val="00562CEA"/>
    <w:rsid w:val="00567DDF"/>
    <w:rsid w:val="0059107E"/>
    <w:rsid w:val="005C5365"/>
    <w:rsid w:val="005C627C"/>
    <w:rsid w:val="005E414E"/>
    <w:rsid w:val="005E5586"/>
    <w:rsid w:val="005F6F3C"/>
    <w:rsid w:val="00610D53"/>
    <w:rsid w:val="006174DE"/>
    <w:rsid w:val="006212DF"/>
    <w:rsid w:val="00621471"/>
    <w:rsid w:val="00621ABE"/>
    <w:rsid w:val="00630DFF"/>
    <w:rsid w:val="00636FF2"/>
    <w:rsid w:val="00644789"/>
    <w:rsid w:val="006477C4"/>
    <w:rsid w:val="0065418F"/>
    <w:rsid w:val="00662837"/>
    <w:rsid w:val="00690AB0"/>
    <w:rsid w:val="006A254E"/>
    <w:rsid w:val="006B01C7"/>
    <w:rsid w:val="006B5B26"/>
    <w:rsid w:val="006B6EDE"/>
    <w:rsid w:val="006C015E"/>
    <w:rsid w:val="006C2C0B"/>
    <w:rsid w:val="006C6292"/>
    <w:rsid w:val="006C6A83"/>
    <w:rsid w:val="006F1846"/>
    <w:rsid w:val="006F47DD"/>
    <w:rsid w:val="00714FAF"/>
    <w:rsid w:val="007266E6"/>
    <w:rsid w:val="00730C00"/>
    <w:rsid w:val="007367C2"/>
    <w:rsid w:val="00745300"/>
    <w:rsid w:val="00757CB2"/>
    <w:rsid w:val="0078014F"/>
    <w:rsid w:val="007816C0"/>
    <w:rsid w:val="00782619"/>
    <w:rsid w:val="00787E0C"/>
    <w:rsid w:val="00791A30"/>
    <w:rsid w:val="00793ED3"/>
    <w:rsid w:val="00796288"/>
    <w:rsid w:val="007A0D94"/>
    <w:rsid w:val="007A0E2C"/>
    <w:rsid w:val="007A40BD"/>
    <w:rsid w:val="007A7486"/>
    <w:rsid w:val="007B21FA"/>
    <w:rsid w:val="007B275E"/>
    <w:rsid w:val="007B437C"/>
    <w:rsid w:val="007C5554"/>
    <w:rsid w:val="007D4BEF"/>
    <w:rsid w:val="007E45E8"/>
    <w:rsid w:val="007E56C0"/>
    <w:rsid w:val="008047AA"/>
    <w:rsid w:val="0081587C"/>
    <w:rsid w:val="00824E7A"/>
    <w:rsid w:val="008265E8"/>
    <w:rsid w:val="0083161D"/>
    <w:rsid w:val="00844929"/>
    <w:rsid w:val="00846D93"/>
    <w:rsid w:val="008603F6"/>
    <w:rsid w:val="00883F2F"/>
    <w:rsid w:val="008B4CD7"/>
    <w:rsid w:val="008D05C7"/>
    <w:rsid w:val="008D34E7"/>
    <w:rsid w:val="008D4500"/>
    <w:rsid w:val="008D5BA9"/>
    <w:rsid w:val="008E27EF"/>
    <w:rsid w:val="008F2AC4"/>
    <w:rsid w:val="008F2D08"/>
    <w:rsid w:val="008F4656"/>
    <w:rsid w:val="008F4960"/>
    <w:rsid w:val="008F6FF8"/>
    <w:rsid w:val="008F7760"/>
    <w:rsid w:val="00906E99"/>
    <w:rsid w:val="009132A5"/>
    <w:rsid w:val="00914B34"/>
    <w:rsid w:val="009301D2"/>
    <w:rsid w:val="00942721"/>
    <w:rsid w:val="0095004B"/>
    <w:rsid w:val="00951039"/>
    <w:rsid w:val="0096646B"/>
    <w:rsid w:val="00970D47"/>
    <w:rsid w:val="00973929"/>
    <w:rsid w:val="0098232C"/>
    <w:rsid w:val="0099137E"/>
    <w:rsid w:val="009A16AC"/>
    <w:rsid w:val="009B2AF5"/>
    <w:rsid w:val="009C6255"/>
    <w:rsid w:val="009C6DA6"/>
    <w:rsid w:val="009F6973"/>
    <w:rsid w:val="00A110E1"/>
    <w:rsid w:val="00A15B84"/>
    <w:rsid w:val="00A206E1"/>
    <w:rsid w:val="00A2145B"/>
    <w:rsid w:val="00A26023"/>
    <w:rsid w:val="00A43114"/>
    <w:rsid w:val="00A4504E"/>
    <w:rsid w:val="00A81EE2"/>
    <w:rsid w:val="00A83F85"/>
    <w:rsid w:val="00A8525F"/>
    <w:rsid w:val="00A85C11"/>
    <w:rsid w:val="00A87904"/>
    <w:rsid w:val="00AA2CCB"/>
    <w:rsid w:val="00AA761E"/>
    <w:rsid w:val="00AB20A3"/>
    <w:rsid w:val="00AB5A81"/>
    <w:rsid w:val="00AB62F6"/>
    <w:rsid w:val="00AC518F"/>
    <w:rsid w:val="00AD1D98"/>
    <w:rsid w:val="00AE5AB1"/>
    <w:rsid w:val="00B0142D"/>
    <w:rsid w:val="00B060C0"/>
    <w:rsid w:val="00B105BE"/>
    <w:rsid w:val="00B16AD3"/>
    <w:rsid w:val="00B30791"/>
    <w:rsid w:val="00B33FCF"/>
    <w:rsid w:val="00B35FAD"/>
    <w:rsid w:val="00B36AD1"/>
    <w:rsid w:val="00B439F0"/>
    <w:rsid w:val="00B44ABB"/>
    <w:rsid w:val="00B515B1"/>
    <w:rsid w:val="00B5289D"/>
    <w:rsid w:val="00B631F2"/>
    <w:rsid w:val="00B71B3A"/>
    <w:rsid w:val="00B809E3"/>
    <w:rsid w:val="00B819B5"/>
    <w:rsid w:val="00B848EE"/>
    <w:rsid w:val="00B936EC"/>
    <w:rsid w:val="00B9544E"/>
    <w:rsid w:val="00BA08BF"/>
    <w:rsid w:val="00BA6FB9"/>
    <w:rsid w:val="00BB0F44"/>
    <w:rsid w:val="00BC29EA"/>
    <w:rsid w:val="00C0104B"/>
    <w:rsid w:val="00C051D2"/>
    <w:rsid w:val="00C14819"/>
    <w:rsid w:val="00C16E18"/>
    <w:rsid w:val="00C32A47"/>
    <w:rsid w:val="00C35A4D"/>
    <w:rsid w:val="00C36887"/>
    <w:rsid w:val="00C406A4"/>
    <w:rsid w:val="00C5032F"/>
    <w:rsid w:val="00C54E80"/>
    <w:rsid w:val="00C63C61"/>
    <w:rsid w:val="00C65876"/>
    <w:rsid w:val="00C74183"/>
    <w:rsid w:val="00C824BD"/>
    <w:rsid w:val="00C853C8"/>
    <w:rsid w:val="00C90130"/>
    <w:rsid w:val="00C90CF2"/>
    <w:rsid w:val="00C90E0B"/>
    <w:rsid w:val="00CA7CC7"/>
    <w:rsid w:val="00CB4C6C"/>
    <w:rsid w:val="00CC10AB"/>
    <w:rsid w:val="00CC2E02"/>
    <w:rsid w:val="00CC3976"/>
    <w:rsid w:val="00CE0C82"/>
    <w:rsid w:val="00CE2455"/>
    <w:rsid w:val="00CE7557"/>
    <w:rsid w:val="00CF23D2"/>
    <w:rsid w:val="00CF3766"/>
    <w:rsid w:val="00D23A8C"/>
    <w:rsid w:val="00D24941"/>
    <w:rsid w:val="00D317F7"/>
    <w:rsid w:val="00D4696A"/>
    <w:rsid w:val="00D5714C"/>
    <w:rsid w:val="00D830B9"/>
    <w:rsid w:val="00D90DCB"/>
    <w:rsid w:val="00DA5A26"/>
    <w:rsid w:val="00DB0023"/>
    <w:rsid w:val="00DC48AA"/>
    <w:rsid w:val="00DC4905"/>
    <w:rsid w:val="00DD1716"/>
    <w:rsid w:val="00DD269D"/>
    <w:rsid w:val="00DD683E"/>
    <w:rsid w:val="00DF3A12"/>
    <w:rsid w:val="00DF734F"/>
    <w:rsid w:val="00E079F8"/>
    <w:rsid w:val="00E160B0"/>
    <w:rsid w:val="00E16493"/>
    <w:rsid w:val="00E21633"/>
    <w:rsid w:val="00E225EC"/>
    <w:rsid w:val="00E25D01"/>
    <w:rsid w:val="00E44268"/>
    <w:rsid w:val="00E45350"/>
    <w:rsid w:val="00E46582"/>
    <w:rsid w:val="00E53C2D"/>
    <w:rsid w:val="00E618DE"/>
    <w:rsid w:val="00E70CE7"/>
    <w:rsid w:val="00E81EB9"/>
    <w:rsid w:val="00E966EF"/>
    <w:rsid w:val="00EA447C"/>
    <w:rsid w:val="00EA6B61"/>
    <w:rsid w:val="00EA6ECC"/>
    <w:rsid w:val="00EC2C91"/>
    <w:rsid w:val="00ED385D"/>
    <w:rsid w:val="00ED4D12"/>
    <w:rsid w:val="00ED55AA"/>
    <w:rsid w:val="00EE002D"/>
    <w:rsid w:val="00EF766E"/>
    <w:rsid w:val="00F06218"/>
    <w:rsid w:val="00F14883"/>
    <w:rsid w:val="00F35DCC"/>
    <w:rsid w:val="00F441E2"/>
    <w:rsid w:val="00F458EE"/>
    <w:rsid w:val="00F51A94"/>
    <w:rsid w:val="00F62101"/>
    <w:rsid w:val="00F87086"/>
    <w:rsid w:val="00F87199"/>
    <w:rsid w:val="00F91BC2"/>
    <w:rsid w:val="00FB1E92"/>
    <w:rsid w:val="00FD59C5"/>
    <w:rsid w:val="00FD5ED7"/>
    <w:rsid w:val="00FE7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F4960"/>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4960"/>
    <w:rPr>
      <w:rFonts w:ascii="Arial" w:eastAsia="Calibri" w:hAnsi="Arial" w:cstheme="majorBidi"/>
      <w:color w:val="auto"/>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951039"/>
    <w:pPr>
      <w:widowControl w:val="0"/>
    </w:pPr>
    <w:rPr>
      <w:rFonts w:eastAsia="Calibri" w:cstheme="minorBidi"/>
      <w:szCs w:val="22"/>
    </w:rPr>
  </w:style>
  <w:style w:type="character" w:customStyle="1" w:styleId="BodyTextChar">
    <w:name w:val="Body Text Char"/>
    <w:basedOn w:val="DefaultParagraphFont"/>
    <w:link w:val="BodyText"/>
    <w:uiPriority w:val="1"/>
    <w:rsid w:val="00951039"/>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character" w:styleId="PageNumber">
    <w:name w:val="page number"/>
    <w:basedOn w:val="DefaultParagraphFont"/>
    <w:uiPriority w:val="99"/>
    <w:semiHidden/>
    <w:unhideWhenUsed/>
    <w:rsid w:val="0046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11694615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 w:id="20316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utexas.edu/contact" TargetMode="External"/><Relationship Id="rId18" Type="http://schemas.openxmlformats.org/officeDocument/2006/relationships/hyperlink" Target="https://docs.google.com/document/d/17uzmcD7oGE5JPMueJN7CsBlgE7SICUYu7ysmrFgc8cM/edit" TargetMode="External"/><Relationship Id="rId26" Type="http://schemas.openxmlformats.org/officeDocument/2006/relationships/hyperlink" Target="mailto:titleix@austin.utexas.edu" TargetMode="External"/><Relationship Id="rId3" Type="http://schemas.openxmlformats.org/officeDocument/2006/relationships/styles" Target="styles.xml"/><Relationship Id="rId21" Type="http://schemas.openxmlformats.org/officeDocument/2006/relationships/hyperlink" Target="https://titleix.utexas.edu/" TargetMode="External"/><Relationship Id="rId7" Type="http://schemas.openxmlformats.org/officeDocument/2006/relationships/endnotes" Target="endnotes.xml"/><Relationship Id="rId12" Type="http://schemas.openxmlformats.org/officeDocument/2006/relationships/hyperlink" Target="http://deanofstudents.utexas.edu/conduct" TargetMode="External"/><Relationship Id="rId17" Type="http://schemas.openxmlformats.org/officeDocument/2006/relationships/hyperlink" Target="https://enterprise.login.utexas.edu/idp/profile/SAML2/Redirect/SSO?execution=e1s2" TargetMode="External"/><Relationship Id="rId25" Type="http://schemas.openxmlformats.org/officeDocument/2006/relationships/hyperlink" Target="https://titleix.utexas.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exas.instructure.com/courses/633028/pages/profile-pronouns" TargetMode="External"/><Relationship Id="rId20" Type="http://schemas.openxmlformats.org/officeDocument/2006/relationships/hyperlink" Target="https://www.utexas.edu/campus-carry" TargetMode="External"/><Relationship Id="rId29" Type="http://schemas.openxmlformats.org/officeDocument/2006/relationships/hyperlink" Target="https://utexas.instructure.com/enroll/TP96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texas.edu/general-information/academic-policies-and-procedures/examinations/" TargetMode="External"/><Relationship Id="rId24" Type="http://schemas.openxmlformats.org/officeDocument/2006/relationships/hyperlink" Target="mailto:supportandresources@austin.utexas.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titleix.utexas.edu/what-is-title-ix" TargetMode="External"/><Relationship Id="rId28" Type="http://schemas.openxmlformats.org/officeDocument/2006/relationships/hyperlink" Target="https://emergencymanagement.utexas.edu/" TargetMode="External"/><Relationship Id="rId10" Type="http://schemas.openxmlformats.org/officeDocument/2006/relationships/hyperlink" Target="https://utexas.instructure.com/" TargetMode="External"/><Relationship Id="rId19" Type="http://schemas.openxmlformats.org/officeDocument/2006/relationships/hyperlink" Target="https://diversity.utexas.edu/genderandsexuality/publications-and-resour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versity.utexas.edu/disability/" TargetMode="External"/><Relationship Id="rId14" Type="http://schemas.openxmlformats.org/officeDocument/2006/relationships/hyperlink" Target="https://deanofstudents.utexas.edu/conduct/" TargetMode="External"/><Relationship Id="rId22" Type="http://schemas.openxmlformats.org/officeDocument/2006/relationships/hyperlink" Target="https://titleix.utexas.edu/mandatory-reporters" TargetMode="External"/><Relationship Id="rId27" Type="http://schemas.openxmlformats.org/officeDocument/2006/relationships/hyperlink" Target="https://safety.utexas.edu/" TargetMode="External"/><Relationship Id="rId30" Type="http://schemas.openxmlformats.org/officeDocument/2006/relationships/header" Target="header1.xml"/><Relationship Id="rId8" Type="http://schemas.openxmlformats.org/officeDocument/2006/relationships/hyperlink" Target="https://utexas.instruct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4BD-1C6B-4DAD-9927-6EBFCEA7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Lawrence, Brad</cp:lastModifiedBy>
  <cp:revision>2</cp:revision>
  <cp:lastPrinted>2023-08-10T22:49:00Z</cp:lastPrinted>
  <dcterms:created xsi:type="dcterms:W3CDTF">2024-01-17T02:30:00Z</dcterms:created>
  <dcterms:modified xsi:type="dcterms:W3CDTF">2024-01-17T02:30:00Z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4cbe8-b4f6-45dc-bcba-6123dfd2d8bf_Enabled">
    <vt:lpwstr>true</vt:lpwstr>
  </property>
  <property fmtid="{D5CDD505-2E9C-101B-9397-08002B2CF9AE}" pid="3" name="MSIP_Label_64e4cbe8-b4f6-45dc-bcba-6123dfd2d8bf_SetDate">
    <vt:lpwstr>2023-11-04T14:43:39Z</vt:lpwstr>
  </property>
  <property fmtid="{D5CDD505-2E9C-101B-9397-08002B2CF9AE}" pid="4" name="MSIP_Label_64e4cbe8-b4f6-45dc-bcba-6123dfd2d8bf_Method">
    <vt:lpwstr>Privileged</vt:lpwstr>
  </property>
  <property fmtid="{D5CDD505-2E9C-101B-9397-08002B2CF9AE}" pid="5" name="MSIP_Label_64e4cbe8-b4f6-45dc-bcba-6123dfd2d8bf_Name">
    <vt:lpwstr>Non-Business-AIP 2.0</vt:lpwstr>
  </property>
  <property fmtid="{D5CDD505-2E9C-101B-9397-08002B2CF9AE}" pid="6" name="MSIP_Label_64e4cbe8-b4f6-45dc-bcba-6123dfd2d8bf_SiteId">
    <vt:lpwstr>3dd8961f-e488-4e60-8e11-a82d994e183d</vt:lpwstr>
  </property>
  <property fmtid="{D5CDD505-2E9C-101B-9397-08002B2CF9AE}" pid="7" name="MSIP_Label_64e4cbe8-b4f6-45dc-bcba-6123dfd2d8bf_ActionId">
    <vt:lpwstr>543b8792-8379-4a9b-bb2f-39d6cb12dd74</vt:lpwstr>
  </property>
  <property fmtid="{D5CDD505-2E9C-101B-9397-08002B2CF9AE}" pid="8" name="MSIP_Label_64e4cbe8-b4f6-45dc-bcba-6123dfd2d8bf_ContentBits">
    <vt:lpwstr>0</vt:lpwstr>
  </property>
</Properties>
</file>